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1D118EE4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617E00">
        <w:rPr>
          <w:b/>
          <w:sz w:val="20"/>
          <w:u w:val="single"/>
        </w:rPr>
        <w:t>18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617E00">
        <w:rPr>
          <w:b/>
          <w:sz w:val="20"/>
          <w:u w:val="single"/>
        </w:rPr>
        <w:t>жовтня</w:t>
      </w:r>
      <w:r w:rsidR="00504C98" w:rsidRPr="00227A7D">
        <w:rPr>
          <w:b/>
          <w:sz w:val="20"/>
          <w:u w:val="single"/>
        </w:rPr>
        <w:t xml:space="preserve"> </w:t>
      </w:r>
      <w:r w:rsidRPr="00227A7D">
        <w:rPr>
          <w:b/>
          <w:sz w:val="20"/>
          <w:u w:val="single"/>
        </w:rPr>
        <w:t>20</w:t>
      </w:r>
      <w:r w:rsidR="0022461D" w:rsidRPr="00227A7D">
        <w:rPr>
          <w:b/>
          <w:sz w:val="20"/>
          <w:u w:val="single"/>
        </w:rPr>
        <w:t>2</w:t>
      </w:r>
      <w:r w:rsidR="00FD5C1C" w:rsidRPr="00227A7D">
        <w:rPr>
          <w:b/>
          <w:sz w:val="20"/>
          <w:u w:val="single"/>
        </w:rPr>
        <w:t>4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08602DDF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88/1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16.09.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4531968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4"/>
          <w:szCs w:val="24"/>
        </w:rPr>
      </w:pPr>
    </w:p>
    <w:p w14:paraId="72DA9768" w14:textId="015AA9E6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"SKY"</w:t>
      </w:r>
      <w:r w:rsidR="00AE5B59">
        <w:rPr>
          <w:b/>
          <w:bCs/>
          <w:sz w:val="22"/>
          <w:szCs w:val="22"/>
          <w:lang w:eastAsia="uk-UA"/>
        </w:rPr>
        <w:t xml:space="preserve"> </w:t>
      </w:r>
      <w:r w:rsidRPr="00227A7D">
        <w:rPr>
          <w:b/>
          <w:bCs/>
          <w:sz w:val="22"/>
          <w:szCs w:val="22"/>
          <w:lang w:eastAsia="uk-UA"/>
        </w:rPr>
        <w:t>(для клієнтів Банку)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132"/>
      </w:tblGrid>
      <w:tr w:rsidR="00227A7D" w:rsidRPr="00227A7D" w14:paraId="2628CC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6EF61B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132" w:type="dxa"/>
          </w:tcPr>
          <w:p w14:paraId="6883DFAD" w14:textId="77777777" w:rsidR="00764574" w:rsidRPr="00227A7D" w:rsidRDefault="00764574" w:rsidP="0062724E">
            <w:pPr>
              <w:ind w:left="749" w:hanging="74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7C6C24C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649D10D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5132" w:type="dxa"/>
          </w:tcPr>
          <w:p w14:paraId="58E5A15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3E9FC0D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BCAF44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2A1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398656C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1B4E85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5D2" w14:textId="0BA42784" w:rsidR="00764574" w:rsidRPr="00C02B4D" w:rsidRDefault="00C02B4D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C02B4D">
              <w:rPr>
                <w:b/>
                <w:bCs/>
                <w:sz w:val="22"/>
                <w:szCs w:val="22"/>
                <w:lang w:eastAsia="uk-UA"/>
              </w:rPr>
              <w:t>Visa</w:t>
            </w:r>
            <w:proofErr w:type="spellEnd"/>
            <w:r w:rsidRPr="00C02B4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C02B4D">
              <w:rPr>
                <w:b/>
                <w:bCs/>
                <w:sz w:val="22"/>
                <w:szCs w:val="22"/>
                <w:lang w:eastAsia="uk-UA"/>
              </w:rPr>
              <w:t>Gold</w:t>
            </w:r>
            <w:proofErr w:type="spellEnd"/>
            <w:r w:rsidRPr="00C02B4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227A7D" w:rsidRPr="00227A7D" w14:paraId="1FD623D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1BC8D1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Щорічна комісія за обслуговування рахунку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DF2BD" w14:textId="3E0EA355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100</w:t>
            </w:r>
            <w:r w:rsidR="00AE5B59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</w:t>
            </w:r>
          </w:p>
        </w:tc>
      </w:tr>
      <w:tr w:rsidR="00227A7D" w:rsidRPr="00227A7D" w14:paraId="0D7F70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29A7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E57E9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023D268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D02CCB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5B8B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150 грн.          </w:t>
            </w:r>
          </w:p>
        </w:tc>
      </w:tr>
      <w:tr w:rsidR="00227A7D" w:rsidRPr="00227A7D" w14:paraId="1BB8A52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FB7974" w14:textId="77777777" w:rsidR="00764574" w:rsidRPr="00227A7D" w:rsidRDefault="006E5215" w:rsidP="0062724E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="00764574" w:rsidRPr="00227A7D">
                <w:rPr>
                  <w:sz w:val="22"/>
                  <w:szCs w:val="22"/>
                  <w:lang w:eastAsia="uk-UA"/>
                </w:rPr>
                <w:t>Обслуговування неактивної картк</w:t>
              </w:r>
            </w:hyperlink>
            <w:r w:rsidR="00764574" w:rsidRPr="00227A7D">
              <w:rPr>
                <w:sz w:val="22"/>
                <w:szCs w:val="22"/>
                <w:lang w:eastAsia="uk-UA"/>
              </w:rPr>
              <w:t>и</w:t>
            </w:r>
            <w:r w:rsidR="00764574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F5FBE" w14:textId="62D2316E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30 грн. щомісячно</w:t>
            </w:r>
            <w:r w:rsidR="00AE5B59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sz w:val="22"/>
                <w:szCs w:val="22"/>
                <w:lang w:eastAsia="uk-UA"/>
              </w:rPr>
              <w:t xml:space="preserve">або у сумі залишку на рахунку </w:t>
            </w:r>
          </w:p>
        </w:tc>
      </w:tr>
      <w:tr w:rsidR="00227A7D" w:rsidRPr="00227A7D" w14:paraId="09416D1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A4E50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.)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2C376" w14:textId="529CC22E" w:rsidR="00764574" w:rsidRPr="00227A7D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764574" w:rsidRPr="00227A7D">
              <w:rPr>
                <w:b/>
                <w:bCs/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20516A3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E03FD6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1D2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227A7D" w14:paraId="4650527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E647BE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2F29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7C1A9CF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2782BA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01ECE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768283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404077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584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EFDAAF5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61DA8557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3A3486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7FD3D5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4944E4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A207" w14:textId="77777777" w:rsidR="00764574" w:rsidRPr="00227A7D" w:rsidRDefault="00764574" w:rsidP="0062724E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5 грн. / 10 грн. </w:t>
            </w:r>
          </w:p>
        </w:tc>
      </w:tr>
      <w:tr w:rsidR="00227A7D" w:rsidRPr="00227A7D" w14:paraId="7DF8359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A47D7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D879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227A7D" w:rsidRPr="00227A7D" w14:paraId="762143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2E1FAE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22710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227A7D" w14:paraId="52B0AFF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373D3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BB98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1%+5 грн.</w:t>
            </w:r>
          </w:p>
        </w:tc>
      </w:tr>
      <w:tr w:rsidR="00227A7D" w:rsidRPr="00227A7D" w14:paraId="51863A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F5BEA07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DF112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227A7D" w14:paraId="50700B8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576572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AD0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227A7D" w14:paraId="2284D69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7660E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6BB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5CD45F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D299A7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0D91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227A7D" w14:paraId="2E6F3AB3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3F013FB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5168F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423F0A9C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2BBB3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942A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32A4325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786EBE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A4C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7D13E219" w14:textId="77777777" w:rsidTr="00227A7D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2B1BB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Відправка P2P переказів за межі Банку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3814A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227A7D" w:rsidRPr="00227A7D" w14:paraId="6B22493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D5E0C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D0A55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DAE4D9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D5F202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0CD3B" w14:textId="122FECF4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 гривні 0,1% від суми мін. 10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. 2000 грн.;</w:t>
            </w:r>
            <w:r w:rsidR="00AE5B59">
              <w:rPr>
                <w:sz w:val="22"/>
                <w:szCs w:val="22"/>
                <w:lang w:eastAsia="uk-UA"/>
              </w:rPr>
              <w:t xml:space="preserve"> </w:t>
            </w:r>
            <w:r w:rsidR="00AE5B59" w:rsidRPr="00227A7D">
              <w:rPr>
                <w:sz w:val="22"/>
                <w:szCs w:val="22"/>
                <w:lang w:eastAsia="uk-UA"/>
              </w:rPr>
              <w:t xml:space="preserve">в USD/EUR -  0,5% мін. </w:t>
            </w:r>
            <w:proofErr w:type="spellStart"/>
            <w:r w:rsidR="00AE5B59" w:rsidRPr="00227A7D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="00AE5B59" w:rsidRPr="00227A7D">
              <w:rPr>
                <w:sz w:val="22"/>
                <w:szCs w:val="22"/>
                <w:lang w:eastAsia="uk-UA"/>
              </w:rPr>
              <w:t xml:space="preserve">. 20 USD </w:t>
            </w:r>
            <w:proofErr w:type="spellStart"/>
            <w:r w:rsidR="00AE5B59" w:rsidRPr="00227A7D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="00AE5B59" w:rsidRPr="00227A7D">
              <w:rPr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="00AE5B59" w:rsidRPr="00227A7D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="00AE5B59" w:rsidRPr="00227A7D">
              <w:rPr>
                <w:sz w:val="22"/>
                <w:szCs w:val="22"/>
                <w:lang w:eastAsia="uk-UA"/>
              </w:rPr>
              <w:t>. 500 USD</w:t>
            </w:r>
          </w:p>
        </w:tc>
      </w:tr>
      <w:tr w:rsidR="00227A7D" w:rsidRPr="00227A7D" w14:paraId="1CB44E7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2E2743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3E57" w14:textId="0B58E031" w:rsidR="00764574" w:rsidRPr="00227A7D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75B991D4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4C333AA5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98B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1A2C9CB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B1C65ED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354D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D0D1D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C851F3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A0AD7FE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227A7D" w14:paraId="7369EFB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B3BB0A9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BF50FBF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E9FC2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21F58AA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799495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12AC588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1E7744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764D782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09815458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8CD767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46358D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58ABD38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18D59A8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6B569E1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1D385A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2DDAB8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D09D4E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227A7D" w14:paraId="391DD85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FEA5F6" w14:textId="77777777" w:rsidR="00764574" w:rsidRPr="00227A7D" w:rsidRDefault="006E5215" w:rsidP="0062724E">
            <w:pPr>
              <w:rPr>
                <w:sz w:val="22"/>
                <w:szCs w:val="22"/>
              </w:rPr>
            </w:pPr>
            <w:hyperlink r:id="rId10" w:anchor="RANGE!_ftn2" w:history="1">
              <w:r w:rsidR="00764574"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="00764574" w:rsidRPr="00227A7D">
              <w:rPr>
                <w:sz w:val="22"/>
                <w:szCs w:val="22"/>
                <w:lang w:eastAsia="uk-UA"/>
              </w:rPr>
              <w:t xml:space="preserve">, </w:t>
            </w:r>
            <w:r w:rsidR="00764574" w:rsidRPr="00227A7D">
              <w:rPr>
                <w:sz w:val="22"/>
                <w:szCs w:val="22"/>
              </w:rPr>
              <w:t>в залежності від суми залишку, річних</w:t>
            </w:r>
            <w:r w:rsidR="00764574" w:rsidRPr="00227A7D">
              <w:rPr>
                <w:sz w:val="22"/>
                <w:szCs w:val="22"/>
                <w:vertAlign w:val="superscript"/>
              </w:rPr>
              <w:t>4</w:t>
            </w:r>
            <w:r w:rsidR="00764574" w:rsidRPr="00227A7D">
              <w:rPr>
                <w:sz w:val="22"/>
                <w:szCs w:val="22"/>
              </w:rPr>
              <w:t>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318DE8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49008FDD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359BF577" w14:textId="77777777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6019E8">
        <w:rPr>
          <w:sz w:val="20"/>
          <w:vertAlign w:val="superscript"/>
        </w:rPr>
        <w:t>1</w:t>
      </w:r>
      <w:r w:rsidRPr="006019E8">
        <w:rPr>
          <w:vertAlign w:val="superscript"/>
        </w:rPr>
        <w:t xml:space="preserve"> </w:t>
      </w:r>
      <w:r w:rsidRPr="00227A7D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</w:rPr>
        <w:t>білінговий</w:t>
      </w:r>
      <w:proofErr w:type="spellEnd"/>
      <w:r w:rsidRPr="00227A7D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процедур.</w:t>
      </w:r>
    </w:p>
    <w:p w14:paraId="3B24AA73" w14:textId="77777777" w:rsidR="00764574" w:rsidRPr="00227A7D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08ABDDEA" w14:textId="77777777" w:rsidR="00764574" w:rsidRPr="00227A7D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446D0F35" w14:textId="73C1FC20" w:rsidR="00764574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73F23D26" w14:textId="77777777" w:rsidR="0082524A" w:rsidRPr="00227A7D" w:rsidRDefault="0082524A" w:rsidP="0082524A">
      <w:pPr>
        <w:autoSpaceDE w:val="0"/>
        <w:ind w:left="142"/>
        <w:jc w:val="both"/>
        <w:rPr>
          <w:sz w:val="16"/>
          <w:szCs w:val="16"/>
        </w:rPr>
      </w:pPr>
    </w:p>
    <w:p w14:paraId="6C9A0AE5" w14:textId="77777777" w:rsidR="0082524A" w:rsidRPr="0082524A" w:rsidRDefault="0082524A" w:rsidP="009F71D8">
      <w:pPr>
        <w:pStyle w:val="aa"/>
        <w:ind w:left="360"/>
        <w:jc w:val="center"/>
        <w:rPr>
          <w:b/>
          <w:bCs/>
          <w:sz w:val="22"/>
          <w:szCs w:val="22"/>
          <w:lang w:val="uk-UA"/>
        </w:rPr>
      </w:pPr>
      <w:r w:rsidRPr="0082524A">
        <w:rPr>
          <w:b/>
          <w:bCs/>
          <w:sz w:val="22"/>
          <w:szCs w:val="22"/>
          <w:lang w:val="uk-UA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  <w:lang w:val="uk-UA"/>
        </w:rPr>
        <w:t>авторизаційні</w:t>
      </w:r>
      <w:proofErr w:type="spellEnd"/>
      <w:r w:rsidRPr="0082524A">
        <w:rPr>
          <w:b/>
          <w:bCs/>
          <w:sz w:val="22"/>
          <w:szCs w:val="22"/>
          <w:lang w:val="uk-UA"/>
        </w:rPr>
        <w:t xml:space="preserve"> ліміти на здійснення операцій з платіжними картками</w:t>
      </w:r>
    </w:p>
    <w:p w14:paraId="26ED3CBF" w14:textId="77777777" w:rsidR="00764574" w:rsidRPr="0082524A" w:rsidRDefault="00764574" w:rsidP="00764574">
      <w:pPr>
        <w:autoSpaceDE w:val="0"/>
        <w:jc w:val="both"/>
        <w:rPr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82524A" w14:paraId="141F95F5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2B7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E693B0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3BC8E7F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3B36384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C6C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6615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3BF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82524A" w14:paraId="50FC7BB4" w14:textId="77777777" w:rsidTr="00D77939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9632" w14:textId="77777777" w:rsidR="00764574" w:rsidRPr="0082524A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CCDD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05C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DA00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8F6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A95E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573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82524A" w14:paraId="28986E3F" w14:textId="77777777" w:rsidTr="00D7793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F2A0" w14:textId="4A491A98" w:rsidR="00764574" w:rsidRPr="0082524A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82524A">
              <w:rPr>
                <w:sz w:val="16"/>
                <w:szCs w:val="16"/>
              </w:rPr>
              <w:t>Visa</w:t>
            </w:r>
            <w:proofErr w:type="spellEnd"/>
            <w:r w:rsidR="002300AB" w:rsidRPr="0082524A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="002300AB" w:rsidRPr="0082524A">
              <w:rPr>
                <w:sz w:val="16"/>
                <w:szCs w:val="16"/>
                <w:lang w:eastAsia="uk-UA"/>
              </w:rPr>
              <w:t>Gold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952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1E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A5B3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B22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7FA7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FD84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</w:tr>
    </w:tbl>
    <w:p w14:paraId="7ACA30B0" w14:textId="77777777" w:rsidR="00764574" w:rsidRPr="0082524A" w:rsidRDefault="00764574" w:rsidP="00764574">
      <w:pPr>
        <w:spacing w:line="360" w:lineRule="auto"/>
        <w:jc w:val="both"/>
        <w:rPr>
          <w:sz w:val="16"/>
          <w:szCs w:val="16"/>
        </w:rPr>
      </w:pPr>
      <w:r w:rsidRPr="0082524A">
        <w:rPr>
          <w:sz w:val="16"/>
          <w:szCs w:val="16"/>
        </w:rPr>
        <w:t xml:space="preserve">   </w:t>
      </w: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82524A" w14:paraId="76DC50D0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CCEB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E542C4F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E34C3D8" w14:textId="77777777" w:rsidR="00764574" w:rsidRPr="0082524A" w:rsidRDefault="00764574" w:rsidP="0062724E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949F396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8B39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D95A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551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00AB" w14:paraId="034BC950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5317F" w14:textId="77777777" w:rsidR="00764574" w:rsidRPr="002300AB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D1B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4290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4E4D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BE74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6A37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A66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00AB" w14:paraId="7A985D0B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58A9" w14:textId="40A725AF" w:rsidR="00764574" w:rsidRPr="002300AB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2300AB">
              <w:rPr>
                <w:sz w:val="16"/>
                <w:szCs w:val="16"/>
              </w:rPr>
              <w:t>Visa</w:t>
            </w:r>
            <w:proofErr w:type="spellEnd"/>
            <w:r w:rsidR="002300AB" w:rsidRPr="002300AB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="002300AB" w:rsidRPr="002300AB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2300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1E57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CC5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070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031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72B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722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42365A25" w14:textId="77777777" w:rsidR="00764574" w:rsidRPr="002300AB" w:rsidRDefault="00764574" w:rsidP="00764574">
      <w:pPr>
        <w:jc w:val="both"/>
        <w:rPr>
          <w:sz w:val="16"/>
          <w:szCs w:val="16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2300AB" w14:paraId="37E8FFBA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0DB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D73076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0EF0A66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D6ED62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793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3866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749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00AB" w14:paraId="102481CE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75CDD" w14:textId="77777777" w:rsidR="00764574" w:rsidRPr="002300AB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390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1BA8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FE5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47D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1DC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2B7F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00AB" w14:paraId="373867D9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EFF6" w14:textId="1E0185DC" w:rsidR="00764574" w:rsidRPr="002300AB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2300AB">
              <w:rPr>
                <w:sz w:val="16"/>
                <w:szCs w:val="16"/>
              </w:rPr>
              <w:t>Visa</w:t>
            </w:r>
            <w:proofErr w:type="spellEnd"/>
            <w:r w:rsidRPr="002300AB">
              <w:rPr>
                <w:sz w:val="16"/>
                <w:szCs w:val="16"/>
              </w:rPr>
              <w:t xml:space="preserve"> </w:t>
            </w:r>
            <w:proofErr w:type="spellStart"/>
            <w:r w:rsidR="002300AB" w:rsidRPr="002300AB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2300AB" w:rsidRPr="002300AB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82B6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71DC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D46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025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561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B181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09F4BC56" w14:textId="77777777" w:rsidR="00764574" w:rsidRPr="002300AB" w:rsidRDefault="00764574" w:rsidP="00764574">
      <w:pPr>
        <w:jc w:val="both"/>
        <w:rPr>
          <w:sz w:val="16"/>
          <w:szCs w:val="16"/>
        </w:rPr>
      </w:pPr>
    </w:p>
    <w:p w14:paraId="33594721" w14:textId="77777777" w:rsidR="00E53061" w:rsidRPr="002300AB" w:rsidRDefault="00E53061" w:rsidP="00E53061">
      <w:pPr>
        <w:jc w:val="both"/>
        <w:rPr>
          <w:sz w:val="16"/>
          <w:szCs w:val="16"/>
          <w:lang w:val="ru-RU"/>
        </w:rPr>
      </w:pPr>
    </w:p>
    <w:p w14:paraId="18859A39" w14:textId="77777777" w:rsidR="006019E8" w:rsidRPr="002300AB" w:rsidRDefault="006019E8" w:rsidP="00E53061">
      <w:pPr>
        <w:jc w:val="both"/>
        <w:rPr>
          <w:sz w:val="16"/>
          <w:szCs w:val="16"/>
          <w:lang w:val="ru-RU"/>
        </w:rPr>
      </w:pPr>
    </w:p>
    <w:p w14:paraId="61CE15CC" w14:textId="77777777" w:rsidR="006019E8" w:rsidRDefault="006019E8" w:rsidP="00E53061">
      <w:pPr>
        <w:jc w:val="both"/>
        <w:rPr>
          <w:sz w:val="24"/>
          <w:szCs w:val="24"/>
          <w:lang w:val="ru-RU"/>
        </w:rPr>
      </w:pPr>
    </w:p>
    <w:p w14:paraId="0A13F654" w14:textId="77777777" w:rsidR="006019E8" w:rsidRDefault="006019E8" w:rsidP="00E53061">
      <w:pPr>
        <w:jc w:val="both"/>
        <w:rPr>
          <w:sz w:val="24"/>
          <w:szCs w:val="24"/>
          <w:lang w:val="ru-RU"/>
        </w:rPr>
      </w:pPr>
    </w:p>
    <w:p w14:paraId="64D8C910" w14:textId="77777777" w:rsidR="006019E8" w:rsidRPr="00227A7D" w:rsidRDefault="006019E8" w:rsidP="00E53061">
      <w:pPr>
        <w:jc w:val="both"/>
        <w:rPr>
          <w:sz w:val="24"/>
          <w:szCs w:val="24"/>
          <w:lang w:val="ru-RU"/>
        </w:rPr>
      </w:pPr>
    </w:p>
    <w:p w14:paraId="3A6CA1CF" w14:textId="77777777" w:rsidR="00F658E5" w:rsidRDefault="00F658E5" w:rsidP="004C135B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01CA7A9A" w14:textId="77777777" w:rsidR="0082524A" w:rsidRDefault="0082524A" w:rsidP="004C135B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65DD65E6" w14:textId="32124414" w:rsidR="00290C4C" w:rsidRPr="00227A7D" w:rsidRDefault="00290C4C" w:rsidP="004C135B">
      <w:pPr>
        <w:spacing w:line="240" w:lineRule="atLeast"/>
        <w:ind w:left="851"/>
        <w:jc w:val="center"/>
        <w:rPr>
          <w:b/>
          <w:bCs/>
          <w:sz w:val="22"/>
          <w:szCs w:val="22"/>
          <w:lang w:val="ru-RU" w:eastAsia="uk-UA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</w:t>
      </w:r>
      <w:r w:rsidRPr="00227A7D">
        <w:rPr>
          <w:rFonts w:eastAsia="Calibri"/>
          <w:b/>
          <w:sz w:val="22"/>
          <w:szCs w:val="22"/>
        </w:rPr>
        <w:t>SKY</w:t>
      </w:r>
      <w:r w:rsidRPr="00227A7D">
        <w:rPr>
          <w:rFonts w:eastAsia="Calibri"/>
          <w:b/>
          <w:sz w:val="22"/>
          <w:szCs w:val="22"/>
          <w:lang w:val="ru-RU"/>
        </w:rPr>
        <w:t xml:space="preserve"> </w:t>
      </w:r>
      <w:r w:rsidRPr="00227A7D">
        <w:rPr>
          <w:rFonts w:eastAsia="Calibri"/>
          <w:b/>
          <w:sz w:val="22"/>
          <w:szCs w:val="22"/>
          <w:lang w:val="en-US"/>
        </w:rPr>
        <w:t>plus</w:t>
      </w:r>
      <w:r w:rsidRPr="00227A7D">
        <w:rPr>
          <w:b/>
          <w:bCs/>
          <w:sz w:val="22"/>
          <w:szCs w:val="22"/>
          <w:lang w:eastAsia="uk-UA"/>
        </w:rPr>
        <w:t>" (для клієнтів Банку)</w:t>
      </w:r>
      <w:r w:rsidR="00D95E77" w:rsidRPr="00227A7D">
        <w:rPr>
          <w:b/>
          <w:bCs/>
          <w:sz w:val="22"/>
          <w:szCs w:val="22"/>
          <w:lang w:eastAsia="uk-UA"/>
        </w:rPr>
        <w:t>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227A7D" w:rsidRPr="00227A7D" w14:paraId="3BE8DB11" w14:textId="77777777" w:rsidTr="00085BAD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799B24C8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4FDF130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Розмір тарифу </w:t>
            </w:r>
          </w:p>
        </w:tc>
      </w:tr>
      <w:tr w:rsidR="00227A7D" w:rsidRPr="00227A7D" w14:paraId="5FEB9ED7" w14:textId="77777777" w:rsidTr="00085BAD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6F28DC83" w14:textId="612E0FEE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 РАХУНКУ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2" w:type="dxa"/>
          </w:tcPr>
          <w:p w14:paraId="0DA0766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6F9A9394" w14:textId="77777777" w:rsidTr="00085BAD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D39923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54AC433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</w:t>
            </w:r>
          </w:p>
        </w:tc>
      </w:tr>
      <w:tr w:rsidR="00227A7D" w:rsidRPr="00227A7D" w14:paraId="6FA3C468" w14:textId="77777777" w:rsidTr="00085BAD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181C7A5F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178F4DAE" w14:textId="0D9A3C93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 w:rsidRPr="00227A7D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F0997" w:rsidRPr="00A17F46">
              <w:rPr>
                <w:sz w:val="22"/>
                <w:szCs w:val="22"/>
                <w:lang w:eastAsia="uk-UA"/>
              </w:rPr>
              <w:t>Gold</w:t>
            </w:r>
            <w:proofErr w:type="spellEnd"/>
          </w:p>
        </w:tc>
      </w:tr>
      <w:tr w:rsidR="00227A7D" w:rsidRPr="00227A7D" w14:paraId="7FFC16C1" w14:textId="77777777" w:rsidTr="00085BAD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B2AC75" w14:textId="3F25FDB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5812" w:type="dxa"/>
            <w:vAlign w:val="center"/>
          </w:tcPr>
          <w:p w14:paraId="798F0D3F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7517B7F" w14:textId="77777777" w:rsidTr="00085BAD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1E779" w14:textId="015223E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</w:t>
            </w:r>
            <w:r w:rsidR="00290C4C" w:rsidRPr="00227A7D">
              <w:rPr>
                <w:b/>
                <w:bCs/>
                <w:sz w:val="22"/>
                <w:szCs w:val="22"/>
                <w:lang w:eastAsia="uk-UA"/>
              </w:rPr>
              <w:t>акетне обслуговування</w:t>
            </w:r>
          </w:p>
        </w:tc>
        <w:tc>
          <w:tcPr>
            <w:tcW w:w="5812" w:type="dxa"/>
            <w:vAlign w:val="center"/>
          </w:tcPr>
          <w:p w14:paraId="3519BC17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3B646EC" w14:textId="77777777" w:rsidTr="00085BAD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FB995E" w14:textId="4739298B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0E378A0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Послуга не надається </w:t>
            </w:r>
            <w:r w:rsidRPr="00227A7D">
              <w:rPr>
                <w:sz w:val="22"/>
                <w:szCs w:val="22"/>
                <w:lang w:eastAsia="uk-UA"/>
              </w:rPr>
              <w:t xml:space="preserve">         </w:t>
            </w:r>
          </w:p>
        </w:tc>
      </w:tr>
      <w:tr w:rsidR="00227A7D" w:rsidRPr="00227A7D" w14:paraId="246209FA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02CB7732" w14:textId="5A3A7A40" w:rsidR="00290C4C" w:rsidRPr="00227A7D" w:rsidRDefault="006E5215" w:rsidP="00085BAD">
            <w:pPr>
              <w:rPr>
                <w:sz w:val="22"/>
                <w:szCs w:val="22"/>
                <w:lang w:eastAsia="uk-UA"/>
              </w:rPr>
            </w:pPr>
            <w:hyperlink r:id="rId11" w:anchor="RANGE!_ftn1" w:history="1">
              <w:r w:rsidR="00290C4C" w:rsidRPr="00227A7D">
                <w:rPr>
                  <w:sz w:val="22"/>
                  <w:szCs w:val="22"/>
                  <w:lang w:eastAsia="uk-UA"/>
                </w:rPr>
                <w:t xml:space="preserve"> 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Н</w:t>
              </w:r>
              <w:r w:rsidR="00290C4C" w:rsidRPr="00227A7D">
                <w:rPr>
                  <w:sz w:val="22"/>
                  <w:szCs w:val="22"/>
                  <w:lang w:eastAsia="uk-UA"/>
                </w:rPr>
                <w:t>еактивн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  <w:r w:rsidR="00290C4C" w:rsidRPr="00227A7D">
                <w:rPr>
                  <w:sz w:val="22"/>
                  <w:szCs w:val="22"/>
                  <w:lang w:eastAsia="uk-UA"/>
                </w:rPr>
                <w:t xml:space="preserve"> картк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</w:hyperlink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52A87A2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30 грн. або у сумі залишку на рахунку </w:t>
            </w:r>
          </w:p>
        </w:tc>
      </w:tr>
      <w:tr w:rsidR="00227A7D" w:rsidRPr="00227A7D" w14:paraId="0D936772" w14:textId="77777777" w:rsidTr="00085BAD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602578F6" w14:textId="52D085D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5812" w:type="dxa"/>
            <w:vAlign w:val="center"/>
          </w:tcPr>
          <w:p w14:paraId="189E579A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60 грн.</w:t>
            </w:r>
          </w:p>
        </w:tc>
      </w:tr>
      <w:tr w:rsidR="00227A7D" w:rsidRPr="00227A7D" w14:paraId="4AEF854B" w14:textId="77777777" w:rsidTr="00085BAD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6AF4323D" w14:textId="3DA3644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5812" w:type="dxa"/>
            <w:vAlign w:val="center"/>
          </w:tcPr>
          <w:p w14:paraId="3538465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227A7D" w14:paraId="27B9AF25" w14:textId="77777777" w:rsidTr="00085BAD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D97A97" w14:textId="6D96DED2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290C4C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2" w:type="dxa"/>
            <w:vAlign w:val="center"/>
          </w:tcPr>
          <w:p w14:paraId="6F40E5B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4BB00743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980D61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EA2EEC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125EC37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B13789F" w14:textId="4FEF0EA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812" w:type="dxa"/>
            <w:vAlign w:val="center"/>
          </w:tcPr>
          <w:p w14:paraId="75073916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3DF02B2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6E3D120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3CDA759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7A2FDDC9" w14:textId="77777777" w:rsidTr="00085BAD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3D772767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1F2F71DD" w14:textId="77777777" w:rsidR="00290C4C" w:rsidRPr="00227A7D" w:rsidRDefault="00290C4C" w:rsidP="00085BAD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 грн. / 10 грн. </w:t>
            </w:r>
          </w:p>
        </w:tc>
      </w:tr>
      <w:tr w:rsidR="00227A7D" w:rsidRPr="00227A7D" w14:paraId="3300BAA5" w14:textId="77777777" w:rsidTr="00085BAD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195C5232" w14:textId="211314BC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05CA0A7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227A7D" w:rsidRPr="00227A7D" w14:paraId="3AB61B4F" w14:textId="77777777" w:rsidTr="00085BAD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3E051AFE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64E94DF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0,7% + 2 грн.</w:t>
            </w:r>
          </w:p>
          <w:p w14:paraId="65604EA6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A3979A1" w14:textId="77777777" w:rsidTr="00085BAD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74279D7" w14:textId="740F3CDF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POS терміналів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4C492CA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1%+5 грн.</w:t>
            </w:r>
          </w:p>
          <w:p w14:paraId="2E4222B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16BC3FB9" w14:textId="77777777" w:rsidTr="00085BAD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49FBD819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812" w:type="dxa"/>
            <w:vAlign w:val="center"/>
          </w:tcPr>
          <w:p w14:paraId="5D9E23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227A7D" w14:paraId="5364F791" w14:textId="77777777" w:rsidTr="00085BAD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4EE5696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329D30C6" w14:textId="1DA5B9AF" w:rsidR="0031539C" w:rsidRPr="00227A7D" w:rsidRDefault="0031539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73AE7550" w14:textId="77777777" w:rsidTr="00085BAD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637A552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6720E2EC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DACFC11" w14:textId="77777777" w:rsidTr="00085BAD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06D7686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10CC6E3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227A7D" w14:paraId="7BCA50A5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04EC19D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286668AC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30DDDCE4" w14:textId="77777777" w:rsidTr="00085BAD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1B84B2B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4CC807BE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E1E2648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6FDAA3" w14:textId="037D7245" w:rsidR="00290C4C" w:rsidRPr="00227A7D" w:rsidRDefault="00A72A79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402387D1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74ECB89" w14:textId="77777777" w:rsidTr="00085BAD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55AF6B53" w14:textId="4304B1D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2" w:type="dxa"/>
            <w:vAlign w:val="center"/>
          </w:tcPr>
          <w:p w14:paraId="45B540D2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val="en-US" w:eastAsia="uk-UA"/>
              </w:rPr>
              <w:t>5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грн</w:t>
            </w:r>
            <w:r w:rsidRPr="00227A7D">
              <w:rPr>
                <w:sz w:val="22"/>
                <w:szCs w:val="22"/>
                <w:lang w:eastAsia="uk-UA"/>
              </w:rPr>
              <w:t>.</w:t>
            </w:r>
          </w:p>
          <w:p w14:paraId="558480D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9D88C67" w14:textId="77777777" w:rsidTr="00085BAD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04E3190B" w14:textId="54C79E2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290C4C" w:rsidRPr="00227A7D">
              <w:rPr>
                <w:sz w:val="22"/>
                <w:szCs w:val="22"/>
                <w:lang w:eastAsia="uk-UA"/>
              </w:rPr>
              <w:t>тримання P2P переказів</w:t>
            </w:r>
          </w:p>
        </w:tc>
        <w:tc>
          <w:tcPr>
            <w:tcW w:w="5812" w:type="dxa"/>
            <w:vAlign w:val="center"/>
          </w:tcPr>
          <w:p w14:paraId="17447F6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472C4F9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438F1A2B" w14:textId="0F2DF6A5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290C4C" w:rsidRPr="00227A7D">
              <w:rPr>
                <w:sz w:val="22"/>
                <w:szCs w:val="22"/>
                <w:lang w:eastAsia="uk-UA"/>
              </w:rPr>
              <w:t>а 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2" w:type="dxa"/>
            <w:vAlign w:val="center"/>
          </w:tcPr>
          <w:p w14:paraId="653862EB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3F37B327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625C27E1" w14:textId="5CFE6DB0" w:rsidR="00290C4C" w:rsidRPr="00227A7D" w:rsidRDefault="00290C4C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5F1DA133" w14:textId="77777777" w:rsidTr="00085BAD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1FB3CF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5E5E34D4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637C400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EBE08DB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2B667F8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27A1BE44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466F8EE" w14:textId="69C2B79A" w:rsidR="00290C4C" w:rsidRPr="00227A7D" w:rsidRDefault="00A72A79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</w:t>
            </w:r>
            <w:r w:rsidR="00290C4C" w:rsidRPr="00227A7D">
              <w:rPr>
                <w:sz w:val="22"/>
                <w:szCs w:val="22"/>
                <w:lang w:eastAsia="uk-UA"/>
              </w:rPr>
              <w:t>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D68C6D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9E90E5A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030CF01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2263CE2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227A7D" w14:paraId="1B8E2BA3" w14:textId="77777777" w:rsidTr="00085BA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2CD89586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0BECEEB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20C01AA" w14:textId="77777777" w:rsidTr="00085BAD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382CC131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27FC3863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1EDAA213" w14:textId="77777777" w:rsidTr="00085BAD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71A8861C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692DD89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0203EEE7" w14:textId="77777777" w:rsidTr="00085BAD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8737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41C372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2FA7CC83" w14:textId="77777777" w:rsidTr="00085BAD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6BF0D6F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1174247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143F9481" w14:textId="77777777" w:rsidTr="00085BAD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535D8AEA" w14:textId="6E0A775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46A71E3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227A7D" w14:paraId="66444877" w14:textId="77777777" w:rsidTr="00085BAD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5929FD" w14:textId="03B6014F" w:rsidR="00290C4C" w:rsidRPr="00227A7D" w:rsidRDefault="006E5215" w:rsidP="00085BAD">
            <w:pPr>
              <w:rPr>
                <w:sz w:val="22"/>
                <w:szCs w:val="22"/>
              </w:rPr>
            </w:pPr>
            <w:hyperlink r:id="rId12" w:anchor="RANGE!_ftn2" w:history="1">
              <w:r w:rsidR="00290C4C"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="00290C4C" w:rsidRPr="00227A7D">
              <w:rPr>
                <w:sz w:val="22"/>
                <w:szCs w:val="22"/>
                <w:lang w:eastAsia="uk-UA"/>
              </w:rPr>
              <w:t xml:space="preserve">, </w:t>
            </w:r>
            <w:r w:rsidR="00290C4C" w:rsidRPr="00227A7D">
              <w:rPr>
                <w:sz w:val="22"/>
                <w:szCs w:val="22"/>
              </w:rPr>
              <w:t>в залежності від суми залишку, річних</w:t>
            </w:r>
            <w:r w:rsidR="008E33F7" w:rsidRPr="00227A7D">
              <w:rPr>
                <w:sz w:val="22"/>
                <w:szCs w:val="22"/>
                <w:vertAlign w:val="superscript"/>
              </w:rPr>
              <w:t>3</w:t>
            </w:r>
            <w:r w:rsidR="00290C4C" w:rsidRPr="00227A7D">
              <w:rPr>
                <w:sz w:val="22"/>
                <w:szCs w:val="22"/>
              </w:rPr>
              <w:t>:</w:t>
            </w:r>
          </w:p>
          <w:p w14:paraId="76FDDA8B" w14:textId="3E32F7EB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0,01 грн. – 5 000,00 грн.</w:t>
            </w:r>
          </w:p>
          <w:p w14:paraId="6630CEE2" w14:textId="00E0769C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190EC1EF" w14:textId="77777777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12811066" w14:textId="77777777" w:rsidR="006019E8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8B0487" w14:textId="77777777" w:rsidR="006019E8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94D31E" w14:textId="1558BFAF" w:rsidR="00290C4C" w:rsidRPr="00227A7D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0</w:t>
            </w:r>
            <w:r w:rsidR="002E020B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0F23F5" w:rsidRPr="00227A7D">
              <w:rPr>
                <w:bCs/>
                <w:sz w:val="22"/>
                <w:szCs w:val="22"/>
                <w:lang w:eastAsia="uk-UA"/>
              </w:rPr>
              <w:t>% річних</w:t>
            </w:r>
          </w:p>
          <w:p w14:paraId="797DB2E1" w14:textId="3544521C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5 % річних</w:t>
            </w:r>
          </w:p>
        </w:tc>
      </w:tr>
    </w:tbl>
    <w:p w14:paraId="649CD844" w14:textId="6B740594" w:rsidR="00290C4C" w:rsidRPr="00227A7D" w:rsidRDefault="009C6322" w:rsidP="009C6322">
      <w:pPr>
        <w:spacing w:line="240" w:lineRule="atLeast"/>
        <w:rPr>
          <w:b/>
          <w:sz w:val="20"/>
        </w:rPr>
      </w:pPr>
      <w:r w:rsidRPr="00227A7D">
        <w:rPr>
          <w:sz w:val="16"/>
          <w:szCs w:val="16"/>
        </w:rPr>
        <w:t>* відкривається в рамках зарплатного проекту</w:t>
      </w:r>
    </w:p>
    <w:p w14:paraId="3128079D" w14:textId="77777777" w:rsidR="006019E8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r w:rsidRPr="006019E8">
        <w:rPr>
          <w:sz w:val="16"/>
          <w:szCs w:val="16"/>
        </w:rPr>
        <w:t xml:space="preserve">Неактивною </w:t>
      </w:r>
      <w:proofErr w:type="spellStart"/>
      <w:r w:rsidRPr="006019E8">
        <w:rPr>
          <w:sz w:val="16"/>
          <w:szCs w:val="16"/>
        </w:rPr>
        <w:t>вважається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картка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якщо</w:t>
      </w:r>
      <w:proofErr w:type="spellEnd"/>
      <w:r w:rsidRPr="006019E8">
        <w:rPr>
          <w:sz w:val="16"/>
          <w:szCs w:val="16"/>
        </w:rPr>
        <w:t xml:space="preserve"> по </w:t>
      </w:r>
      <w:proofErr w:type="spellStart"/>
      <w:r w:rsidRPr="006019E8">
        <w:rPr>
          <w:sz w:val="16"/>
          <w:szCs w:val="16"/>
        </w:rPr>
        <w:t>ній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протягом</w:t>
      </w:r>
      <w:proofErr w:type="spellEnd"/>
      <w:r w:rsidRPr="006019E8">
        <w:rPr>
          <w:sz w:val="16"/>
          <w:szCs w:val="16"/>
        </w:rPr>
        <w:t xml:space="preserve"> 12 </w:t>
      </w:r>
      <w:proofErr w:type="spellStart"/>
      <w:r w:rsidRPr="006019E8">
        <w:rPr>
          <w:sz w:val="16"/>
          <w:szCs w:val="16"/>
        </w:rPr>
        <w:t>місяців</w:t>
      </w:r>
      <w:proofErr w:type="spellEnd"/>
      <w:r w:rsidRPr="006019E8">
        <w:rPr>
          <w:sz w:val="16"/>
          <w:szCs w:val="16"/>
        </w:rPr>
        <w:t xml:space="preserve"> не проводились </w:t>
      </w:r>
      <w:proofErr w:type="spellStart"/>
      <w:r w:rsidRPr="006019E8">
        <w:rPr>
          <w:sz w:val="16"/>
          <w:szCs w:val="16"/>
        </w:rPr>
        <w:t>операції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зняття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готівки</w:t>
      </w:r>
      <w:proofErr w:type="spellEnd"/>
      <w:r w:rsidRPr="006019E8">
        <w:rPr>
          <w:sz w:val="16"/>
          <w:szCs w:val="16"/>
        </w:rPr>
        <w:t xml:space="preserve"> в банкоматах та POS </w:t>
      </w:r>
      <w:proofErr w:type="spellStart"/>
      <w:r w:rsidRPr="006019E8">
        <w:rPr>
          <w:sz w:val="16"/>
          <w:szCs w:val="16"/>
        </w:rPr>
        <w:t>терміналах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безготівкової</w:t>
      </w:r>
      <w:proofErr w:type="spellEnd"/>
      <w:r w:rsidRPr="006019E8">
        <w:rPr>
          <w:sz w:val="16"/>
          <w:szCs w:val="16"/>
        </w:rPr>
        <w:t xml:space="preserve"> оплати </w:t>
      </w:r>
      <w:proofErr w:type="spellStart"/>
      <w:r w:rsidRPr="006019E8">
        <w:rPr>
          <w:sz w:val="16"/>
          <w:szCs w:val="16"/>
        </w:rPr>
        <w:t>товарів</w:t>
      </w:r>
      <w:proofErr w:type="spellEnd"/>
      <w:r w:rsidRPr="006019E8">
        <w:rPr>
          <w:sz w:val="16"/>
          <w:szCs w:val="16"/>
        </w:rPr>
        <w:t xml:space="preserve"> та </w:t>
      </w:r>
      <w:proofErr w:type="spellStart"/>
      <w:r w:rsidRPr="006019E8">
        <w:rPr>
          <w:sz w:val="16"/>
          <w:szCs w:val="16"/>
        </w:rPr>
        <w:t>послуг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безготівкового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перерахування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коштів</w:t>
      </w:r>
      <w:proofErr w:type="spellEnd"/>
      <w:r w:rsidRPr="006019E8">
        <w:rPr>
          <w:sz w:val="16"/>
          <w:szCs w:val="16"/>
        </w:rPr>
        <w:t xml:space="preserve">. </w:t>
      </w:r>
      <w:proofErr w:type="spellStart"/>
      <w:r w:rsidRPr="006019E8">
        <w:rPr>
          <w:sz w:val="16"/>
          <w:szCs w:val="16"/>
        </w:rPr>
        <w:t>Якщо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залишку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коштів</w:t>
      </w:r>
      <w:proofErr w:type="spellEnd"/>
      <w:r w:rsidRPr="006019E8">
        <w:rPr>
          <w:sz w:val="16"/>
          <w:szCs w:val="16"/>
        </w:rPr>
        <w:t xml:space="preserve"> не </w:t>
      </w:r>
      <w:proofErr w:type="spellStart"/>
      <w:r w:rsidRPr="006019E8">
        <w:rPr>
          <w:sz w:val="16"/>
          <w:szCs w:val="16"/>
        </w:rPr>
        <w:t>достатньо</w:t>
      </w:r>
      <w:proofErr w:type="spellEnd"/>
      <w:r w:rsidRPr="006019E8">
        <w:rPr>
          <w:sz w:val="16"/>
          <w:szCs w:val="16"/>
        </w:rPr>
        <w:t xml:space="preserve"> для </w:t>
      </w:r>
      <w:proofErr w:type="spellStart"/>
      <w:r w:rsidRPr="006019E8">
        <w:rPr>
          <w:sz w:val="16"/>
          <w:szCs w:val="16"/>
        </w:rPr>
        <w:t>списання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комісії</w:t>
      </w:r>
      <w:proofErr w:type="spellEnd"/>
      <w:r w:rsidRPr="006019E8">
        <w:rPr>
          <w:sz w:val="16"/>
          <w:szCs w:val="16"/>
        </w:rPr>
        <w:t xml:space="preserve"> – вона буде списана в межах </w:t>
      </w:r>
      <w:proofErr w:type="spellStart"/>
      <w:r w:rsidRPr="006019E8">
        <w:rPr>
          <w:sz w:val="16"/>
          <w:szCs w:val="16"/>
        </w:rPr>
        <w:t>залишку</w:t>
      </w:r>
      <w:proofErr w:type="spellEnd"/>
      <w:r w:rsidRPr="006019E8">
        <w:rPr>
          <w:sz w:val="16"/>
          <w:szCs w:val="16"/>
        </w:rPr>
        <w:t xml:space="preserve"> на </w:t>
      </w:r>
      <w:proofErr w:type="spellStart"/>
      <w:r w:rsidRPr="006019E8">
        <w:rPr>
          <w:sz w:val="16"/>
          <w:szCs w:val="16"/>
        </w:rPr>
        <w:t>рахунку</w:t>
      </w:r>
      <w:proofErr w:type="spellEnd"/>
      <w:r w:rsidRPr="006019E8">
        <w:rPr>
          <w:sz w:val="16"/>
          <w:szCs w:val="16"/>
        </w:rPr>
        <w:t xml:space="preserve">. </w:t>
      </w:r>
    </w:p>
    <w:p w14:paraId="2C6A4750" w14:textId="77777777" w:rsidR="006019E8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r w:rsidRPr="006019E8">
        <w:rPr>
          <w:sz w:val="16"/>
          <w:szCs w:val="16"/>
        </w:rPr>
        <w:t xml:space="preserve">Тариф </w:t>
      </w:r>
      <w:proofErr w:type="spellStart"/>
      <w:r w:rsidRPr="006019E8">
        <w:rPr>
          <w:sz w:val="16"/>
          <w:szCs w:val="16"/>
        </w:rPr>
        <w:t>діє</w:t>
      </w:r>
      <w:proofErr w:type="spellEnd"/>
      <w:r w:rsidRPr="006019E8">
        <w:rPr>
          <w:sz w:val="16"/>
          <w:szCs w:val="16"/>
        </w:rPr>
        <w:t xml:space="preserve"> з </w:t>
      </w:r>
      <w:proofErr w:type="spellStart"/>
      <w:r w:rsidRPr="006019E8">
        <w:rPr>
          <w:sz w:val="16"/>
          <w:szCs w:val="16"/>
        </w:rPr>
        <w:t>дати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введення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мобільного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застосунку</w:t>
      </w:r>
      <w:proofErr w:type="spellEnd"/>
    </w:p>
    <w:p w14:paraId="6438782A" w14:textId="5E2429F3" w:rsidR="00290C4C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proofErr w:type="spellStart"/>
      <w:r w:rsidRPr="006019E8">
        <w:rPr>
          <w:sz w:val="16"/>
          <w:szCs w:val="16"/>
        </w:rPr>
        <w:t>Нарахування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відсотків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здійснюється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тільки</w:t>
      </w:r>
      <w:proofErr w:type="spellEnd"/>
      <w:r w:rsidRPr="006019E8">
        <w:rPr>
          <w:sz w:val="16"/>
          <w:szCs w:val="16"/>
        </w:rPr>
        <w:t xml:space="preserve"> по </w:t>
      </w:r>
      <w:proofErr w:type="spellStart"/>
      <w:r w:rsidRPr="006019E8">
        <w:rPr>
          <w:sz w:val="16"/>
          <w:szCs w:val="16"/>
        </w:rPr>
        <w:t>рахунках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відкритих</w:t>
      </w:r>
      <w:proofErr w:type="spellEnd"/>
      <w:r w:rsidRPr="006019E8">
        <w:rPr>
          <w:sz w:val="16"/>
          <w:szCs w:val="16"/>
        </w:rPr>
        <w:t xml:space="preserve"> в </w:t>
      </w:r>
      <w:proofErr w:type="spellStart"/>
      <w:r w:rsidRPr="006019E8">
        <w:rPr>
          <w:sz w:val="16"/>
          <w:szCs w:val="16"/>
        </w:rPr>
        <w:t>національній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валюті</w:t>
      </w:r>
      <w:proofErr w:type="spellEnd"/>
      <w:r w:rsidRPr="006019E8">
        <w:rPr>
          <w:sz w:val="16"/>
          <w:szCs w:val="16"/>
        </w:rPr>
        <w:t>.</w:t>
      </w:r>
    </w:p>
    <w:p w14:paraId="687CBF1A" w14:textId="6CD0C313" w:rsidR="00D95E77" w:rsidRPr="00227A7D" w:rsidRDefault="00D95E77" w:rsidP="00D95E77">
      <w:pPr>
        <w:autoSpaceDE w:val="0"/>
        <w:ind w:left="142"/>
        <w:jc w:val="both"/>
        <w:rPr>
          <w:sz w:val="16"/>
          <w:szCs w:val="16"/>
        </w:rPr>
      </w:pPr>
    </w:p>
    <w:p w14:paraId="7FFECA0B" w14:textId="77777777" w:rsidR="0082524A" w:rsidRPr="0082524A" w:rsidRDefault="0082524A" w:rsidP="0082524A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</w:rPr>
        <w:t>авторизаційні</w:t>
      </w:r>
      <w:proofErr w:type="spellEnd"/>
      <w:r w:rsidRPr="0082524A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36D4FBAE" w14:textId="77777777" w:rsidR="00290C4C" w:rsidRPr="00227A7D" w:rsidRDefault="00290C4C" w:rsidP="00290C4C">
      <w:pPr>
        <w:ind w:firstLine="426"/>
        <w:jc w:val="center"/>
        <w:rPr>
          <w:sz w:val="22"/>
          <w:szCs w:val="22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227A7D" w:rsidRPr="00E50035" w14:paraId="7181E614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606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4B9BD66A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347D903A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012D43D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D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28C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81B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64F9140C" w14:textId="77777777" w:rsidTr="00085BAD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80A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B5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B3B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ED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A5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561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F8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4CEA980B" w14:textId="77777777" w:rsidTr="00085BAD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1D0B" w14:textId="1EA9F2AA" w:rsidR="00290C4C" w:rsidRPr="00E50035" w:rsidRDefault="00290C4C" w:rsidP="00E50035">
            <w:pPr>
              <w:jc w:val="both"/>
              <w:rPr>
                <w:sz w:val="16"/>
                <w:szCs w:val="16"/>
              </w:rPr>
            </w:pPr>
            <w:proofErr w:type="spellStart"/>
            <w:r w:rsidRPr="00E50035">
              <w:rPr>
                <w:sz w:val="16"/>
                <w:szCs w:val="16"/>
              </w:rPr>
              <w:t>Visa</w:t>
            </w:r>
            <w:proofErr w:type="spellEnd"/>
            <w:r w:rsidRPr="00E50035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E50035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E50035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F4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12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2D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C9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7A9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A72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5ED7B36A" w14:textId="77777777" w:rsidR="00290C4C" w:rsidRPr="00E50035" w:rsidRDefault="00290C4C" w:rsidP="00290C4C">
      <w:pPr>
        <w:spacing w:line="360" w:lineRule="auto"/>
        <w:jc w:val="both"/>
        <w:rPr>
          <w:sz w:val="16"/>
          <w:szCs w:val="16"/>
        </w:rPr>
      </w:pPr>
      <w:r w:rsidRPr="00E50035">
        <w:rPr>
          <w:sz w:val="16"/>
          <w:szCs w:val="16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E50035" w14:paraId="11E0CFBE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60C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7C5C7A58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02CE86D2" w14:textId="77777777" w:rsidR="00290C4C" w:rsidRPr="00E50035" w:rsidRDefault="00290C4C" w:rsidP="00085BAD">
            <w:pPr>
              <w:ind w:hanging="170"/>
              <w:jc w:val="both"/>
              <w:rPr>
                <w:sz w:val="16"/>
                <w:szCs w:val="16"/>
              </w:rPr>
            </w:pPr>
          </w:p>
          <w:p w14:paraId="4816DBB6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84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3ED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3A00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5AF36644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7945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6B0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2E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E99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00E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6BA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F9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04EB1745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1391" w14:textId="7B1E53D0" w:rsidR="00290C4C" w:rsidRPr="00E50035" w:rsidRDefault="00290C4C" w:rsidP="00E50035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0035">
              <w:rPr>
                <w:sz w:val="16"/>
                <w:szCs w:val="16"/>
              </w:rPr>
              <w:t>Visa</w:t>
            </w:r>
            <w:proofErr w:type="spellEnd"/>
            <w:r w:rsidRPr="00E50035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E50035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E50035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C0C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FEF2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4171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300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EA7C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981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49E85788" w14:textId="77777777" w:rsidR="00290C4C" w:rsidRPr="00E50035" w:rsidRDefault="00290C4C" w:rsidP="00290C4C">
      <w:pPr>
        <w:jc w:val="both"/>
        <w:rPr>
          <w:sz w:val="16"/>
          <w:szCs w:val="16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E50035" w14:paraId="66239276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CF59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C898C75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23DE398D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1F528FEB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FEF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65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ED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24865506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694F3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378B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C6B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738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48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89C3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08F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53B225B8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F35" w14:textId="61207BF4" w:rsidR="00290C4C" w:rsidRPr="00E50035" w:rsidRDefault="00290C4C" w:rsidP="00E50035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0035">
              <w:rPr>
                <w:sz w:val="16"/>
                <w:szCs w:val="16"/>
              </w:rPr>
              <w:t>Visa</w:t>
            </w:r>
            <w:proofErr w:type="spellEnd"/>
            <w:r w:rsidRPr="00E50035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E50035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E50035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0476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0566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EE6C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34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AA9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84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11EAF07B" w14:textId="3AD6EAE7" w:rsidR="00504A82" w:rsidRDefault="00504A82" w:rsidP="001139B0">
      <w:pPr>
        <w:spacing w:line="360" w:lineRule="auto"/>
        <w:jc w:val="both"/>
        <w:rPr>
          <w:sz w:val="22"/>
          <w:szCs w:val="22"/>
        </w:rPr>
      </w:pPr>
      <w:r w:rsidRPr="00227A7D">
        <w:rPr>
          <w:sz w:val="22"/>
          <w:szCs w:val="22"/>
        </w:rPr>
        <w:t xml:space="preserve">           </w:t>
      </w:r>
    </w:p>
    <w:p w14:paraId="42D14F54" w14:textId="77777777" w:rsidR="00764574" w:rsidRPr="00227A7D" w:rsidRDefault="00764574" w:rsidP="0067243C">
      <w:pPr>
        <w:spacing w:line="360" w:lineRule="auto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>Тарифний пакет «</w:t>
      </w:r>
      <w:r w:rsidRPr="00227A7D">
        <w:rPr>
          <w:b/>
          <w:bCs/>
          <w:sz w:val="22"/>
          <w:szCs w:val="22"/>
          <w:lang w:eastAsia="uk-UA"/>
        </w:rPr>
        <w:t>SKY</w:t>
      </w:r>
      <w:r w:rsidRPr="00227A7D" w:rsidDel="009665AE">
        <w:rPr>
          <w:b/>
          <w:sz w:val="22"/>
          <w:szCs w:val="22"/>
        </w:rPr>
        <w:t xml:space="preserve"> </w:t>
      </w:r>
      <w:proofErr w:type="spellStart"/>
      <w:r w:rsidRPr="00227A7D">
        <w:rPr>
          <w:b/>
          <w:sz w:val="22"/>
          <w:szCs w:val="22"/>
        </w:rPr>
        <w:t>Gold</w:t>
      </w:r>
      <w:proofErr w:type="spellEnd"/>
      <w:r w:rsidRPr="00227A7D">
        <w:rPr>
          <w:b/>
          <w:sz w:val="22"/>
          <w:szCs w:val="22"/>
        </w:rPr>
        <w:t>» (для клієнтів Банку)</w:t>
      </w:r>
    </w:p>
    <w:tbl>
      <w:tblPr>
        <w:tblW w:w="101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4962"/>
      </w:tblGrid>
      <w:tr w:rsidR="00227A7D" w:rsidRPr="00227A7D" w14:paraId="7423296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2DD2D9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962" w:type="dxa"/>
          </w:tcPr>
          <w:p w14:paraId="2A2BFA0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7EF2626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3F8D008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962" w:type="dxa"/>
          </w:tcPr>
          <w:p w14:paraId="7B517495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7F32E58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3B4EC98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5567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0C1F2859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E9B4A4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D3321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27A7D">
              <w:rPr>
                <w:sz w:val="22"/>
                <w:szCs w:val="22"/>
                <w:lang w:eastAsia="uk-UA"/>
              </w:rPr>
              <w:t>Mastercard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Gold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з чипом</w:t>
            </w:r>
          </w:p>
        </w:tc>
      </w:tr>
      <w:tr w:rsidR="00227A7D" w:rsidRPr="00227A7D" w14:paraId="7235D6C5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25B8A0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Щорічна комісія за обслуговування рахунку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9153" w14:textId="42D4AB12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500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грн.</w:t>
            </w:r>
          </w:p>
        </w:tc>
      </w:tr>
      <w:tr w:rsidR="00227A7D" w:rsidRPr="00227A7D" w14:paraId="2B5CC76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67D378F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2351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8E1C4A3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159656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3C461" w14:textId="103AC6D8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2-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 xml:space="preserve">х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додатков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платіжн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 xml:space="preserve">их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карт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>ок</w:t>
            </w:r>
            <w:r w:rsidRPr="00227A7D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227A7D">
              <w:rPr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227A7D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227A7D" w:rsidRPr="00227A7D" w14:paraId="199DB45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8415D61" w14:textId="77777777" w:rsidR="00764574" w:rsidRPr="00227A7D" w:rsidRDefault="006E5215" w:rsidP="0062724E">
            <w:pPr>
              <w:rPr>
                <w:sz w:val="22"/>
                <w:szCs w:val="22"/>
                <w:lang w:eastAsia="uk-UA"/>
              </w:rPr>
            </w:pPr>
            <w:hyperlink r:id="rId13" w:anchor="RANGE!_ftn1" w:history="1">
              <w:r w:rsidR="00764574" w:rsidRPr="00227A7D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="00764574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84CF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25 грн. або у сумі залишку на рахунку  </w:t>
            </w:r>
          </w:p>
        </w:tc>
      </w:tr>
      <w:tr w:rsidR="00227A7D" w:rsidRPr="00227A7D" w14:paraId="708CB44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21B426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EF4A7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46108D4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0EE2E7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572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10 грн.</w:t>
            </w:r>
          </w:p>
        </w:tc>
      </w:tr>
      <w:tr w:rsidR="00227A7D" w:rsidRPr="00227A7D" w14:paraId="517D95C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408425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5FF3D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57B2622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9E7221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2EA4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ABF2A1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16D8E5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CE0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844225D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52BE0FF1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65FC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3717EFF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8E72CEB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2F2C3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 грн./ 10 грн.</w:t>
            </w:r>
          </w:p>
        </w:tc>
      </w:tr>
      <w:tr w:rsidR="00227A7D" w:rsidRPr="00227A7D" w14:paraId="61C9D887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C5CC6D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61613" w14:textId="77777777" w:rsidR="00764574" w:rsidRPr="00227A7D" w:rsidRDefault="00764574" w:rsidP="002E020B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4 операції або 15 000 грн. в місяць – входить у вартість обслуговування, 1,5% + 5 грн. - починаючи з п’ятої операції на місяць</w:t>
            </w:r>
          </w:p>
        </w:tc>
      </w:tr>
      <w:tr w:rsidR="00227A7D" w:rsidRPr="00227A7D" w14:paraId="19A34EC4" w14:textId="77777777" w:rsidTr="00227A7D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784962D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FBBC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227A7D" w14:paraId="2FACC2A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911652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292F7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1,5%+5 грн.</w:t>
            </w:r>
          </w:p>
        </w:tc>
      </w:tr>
      <w:tr w:rsidR="00227A7D" w:rsidRPr="00227A7D" w14:paraId="34D75D7D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1B37D7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13C6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227A7D" w14:paraId="6FC0395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52A59F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B64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227A7D" w14:paraId="338A3076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C65374B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70CF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B67B79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771DD9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783E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1,5% + 10 грн.</w:t>
            </w:r>
          </w:p>
        </w:tc>
      </w:tr>
      <w:tr w:rsidR="00227A7D" w:rsidRPr="00227A7D" w14:paraId="23EF8471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64FA15BB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0A1E4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0520F37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B8AA0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EE91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36867A9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C2818F4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23FD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36BBAC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75D939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за межі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3CF7C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227A7D" w:rsidRPr="00227A7D" w14:paraId="45182A3E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6E8A84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72AD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DC7CDFE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B196CBB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6D247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</w:p>
          <w:p w14:paraId="5B1CBD99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мін. 10 грн.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. 2000 грн. </w:t>
            </w:r>
          </w:p>
          <w:p w14:paraId="78A284A6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USD/EUR -  0,5% мін.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 xml:space="preserve">. 20 USD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>. 500 USD</w:t>
            </w:r>
          </w:p>
        </w:tc>
      </w:tr>
      <w:tr w:rsidR="00227A7D" w:rsidRPr="00227A7D" w14:paraId="5950B07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5363C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Безготівкова оплата товарів та послуг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AE6475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0C7D1B82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078FE9BB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7066C7F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7A7D" w:rsidRPr="00227A7D" w14:paraId="5441CAC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94F5C3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BA501C6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 </w:t>
            </w:r>
          </w:p>
        </w:tc>
      </w:tr>
      <w:tr w:rsidR="00227A7D" w:rsidRPr="00227A7D" w14:paraId="799B50A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B0D9A9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F1AD8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 грн.</w:t>
            </w:r>
          </w:p>
        </w:tc>
      </w:tr>
      <w:tr w:rsidR="00227A7D" w:rsidRPr="00227A7D" w14:paraId="64375C4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6715E52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3C5936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487B2EE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ADB428B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949DE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100 грн.</w:t>
            </w:r>
          </w:p>
        </w:tc>
      </w:tr>
      <w:tr w:rsidR="00227A7D" w:rsidRPr="00227A7D" w14:paraId="1DD7669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8C2B79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0A291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1D91A24D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B88A0A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387032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100 грн.</w:t>
            </w:r>
          </w:p>
        </w:tc>
      </w:tr>
      <w:tr w:rsidR="00227A7D" w:rsidRPr="00227A7D" w14:paraId="1673AEB5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70C2C6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11443D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50% річних</w:t>
            </w:r>
          </w:p>
        </w:tc>
      </w:tr>
      <w:tr w:rsidR="00227A7D" w:rsidRPr="00227A7D" w14:paraId="4E61ECC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F02015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AFB1BA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300 грн.</w:t>
            </w:r>
          </w:p>
        </w:tc>
      </w:tr>
      <w:tr w:rsidR="00227A7D" w:rsidRPr="00227A7D" w14:paraId="337AB3A7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DC47C56" w14:textId="77777777" w:rsidR="00764574" w:rsidRPr="00227A7D" w:rsidRDefault="00764574" w:rsidP="0062724E">
            <w:p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227A7D">
              <w:rPr>
                <w:sz w:val="22"/>
                <w:szCs w:val="22"/>
                <w:vertAlign w:val="superscript"/>
              </w:rPr>
              <w:t>4</w:t>
            </w:r>
            <w:r w:rsidRPr="00227A7D">
              <w:rPr>
                <w:sz w:val="22"/>
                <w:szCs w:val="22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5E2A904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054AE62A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256C7A3A" w14:textId="77777777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E020B">
        <w:rPr>
          <w:sz w:val="20"/>
          <w:vertAlign w:val="superscript"/>
        </w:rPr>
        <w:t>1</w:t>
      </w:r>
      <w:r w:rsidRPr="00227A7D">
        <w:rPr>
          <w:vertAlign w:val="superscript"/>
        </w:rPr>
        <w:t xml:space="preserve"> </w:t>
      </w:r>
      <w:r w:rsidRPr="00227A7D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</w:rPr>
        <w:t>білінговий</w:t>
      </w:r>
      <w:proofErr w:type="spellEnd"/>
      <w:r w:rsidRPr="00227A7D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процедур.</w:t>
      </w:r>
    </w:p>
    <w:p w14:paraId="4D99D9E9" w14:textId="6D802878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</w:rPr>
      </w:pPr>
      <w:r w:rsidRPr="002E020B">
        <w:rPr>
          <w:sz w:val="20"/>
          <w:vertAlign w:val="superscript"/>
        </w:rPr>
        <w:t>2</w:t>
      </w:r>
      <w:r w:rsidR="00DE0A68" w:rsidRPr="00DE0A68">
        <w:rPr>
          <w:sz w:val="20"/>
          <w:vertAlign w:val="superscript"/>
          <w:lang w:val="ru-RU"/>
        </w:rPr>
        <w:t xml:space="preserve"> </w:t>
      </w:r>
      <w:r w:rsidRPr="00227A7D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249AD7E" w14:textId="689D7854" w:rsidR="00764574" w:rsidRPr="00227A7D" w:rsidRDefault="00764574" w:rsidP="00764574">
      <w:pPr>
        <w:autoSpaceDE w:val="0"/>
        <w:jc w:val="both"/>
        <w:rPr>
          <w:sz w:val="16"/>
          <w:szCs w:val="16"/>
        </w:rPr>
      </w:pPr>
      <w:r w:rsidRPr="002E020B">
        <w:rPr>
          <w:sz w:val="20"/>
          <w:vertAlign w:val="superscript"/>
        </w:rPr>
        <w:t>3</w:t>
      </w:r>
      <w:r w:rsidR="00DE0A68" w:rsidRPr="00DE0A68">
        <w:rPr>
          <w:sz w:val="20"/>
          <w:vertAlign w:val="superscript"/>
          <w:lang w:val="ru-RU"/>
        </w:rPr>
        <w:t xml:space="preserve"> </w:t>
      </w:r>
      <w:r w:rsidRPr="00227A7D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7F91792F" w14:textId="7C1E2EB7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</w:rPr>
      </w:pPr>
      <w:r w:rsidRPr="002E020B">
        <w:rPr>
          <w:sz w:val="20"/>
          <w:vertAlign w:val="superscript"/>
        </w:rPr>
        <w:t>4</w:t>
      </w:r>
      <w:r w:rsidR="00DE0A68" w:rsidRPr="00DE0A68">
        <w:rPr>
          <w:sz w:val="20"/>
          <w:vertAlign w:val="superscript"/>
          <w:lang w:val="ru-RU"/>
        </w:rPr>
        <w:t xml:space="preserve"> </w:t>
      </w:r>
      <w:r w:rsidRPr="00227A7D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4351C129" w14:textId="77777777" w:rsidR="00764574" w:rsidRPr="00227A7D" w:rsidRDefault="00764574" w:rsidP="0067243C">
      <w:pPr>
        <w:spacing w:line="240" w:lineRule="atLeast"/>
        <w:rPr>
          <w:b/>
          <w:sz w:val="22"/>
          <w:szCs w:val="22"/>
        </w:rPr>
      </w:pPr>
    </w:p>
    <w:p w14:paraId="326C2075" w14:textId="77777777" w:rsidR="00764574" w:rsidRPr="0082524A" w:rsidRDefault="00764574" w:rsidP="00764574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</w:rPr>
        <w:t>авторизаційні</w:t>
      </w:r>
      <w:proofErr w:type="spellEnd"/>
      <w:r w:rsidRPr="0082524A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7925E4D1" w14:textId="77777777" w:rsidR="00764574" w:rsidRPr="00227A7D" w:rsidRDefault="00764574" w:rsidP="00764574">
      <w:pPr>
        <w:ind w:firstLine="426"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418"/>
        <w:gridCol w:w="1417"/>
        <w:gridCol w:w="1559"/>
      </w:tblGrid>
      <w:tr w:rsidR="00227A7D" w:rsidRPr="00F22DF9" w14:paraId="2A8DB14C" w14:textId="77777777" w:rsidTr="00F22DF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E98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3B0630C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0D4976D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6C22928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755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5FC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2FF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F22DF9" w14:paraId="6C699AD3" w14:textId="77777777" w:rsidTr="00506F44">
        <w:trPr>
          <w:trHeight w:val="1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703A" w14:textId="77777777" w:rsidR="00764574" w:rsidRPr="00F22DF9" w:rsidRDefault="00764574" w:rsidP="0062724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1CB7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626F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0E1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86F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C36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476C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227A7D" w:rsidRPr="00F22DF9" w14:paraId="335C2F58" w14:textId="77777777" w:rsidTr="00506F44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9161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F22DF9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F22DF9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F22DF9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127A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9CCC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2D15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28D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46B4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4E6A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7291201A" w14:textId="77777777" w:rsidR="00764574" w:rsidRPr="00F22DF9" w:rsidRDefault="00764574" w:rsidP="00764574">
      <w:pPr>
        <w:rPr>
          <w:b/>
          <w:sz w:val="16"/>
          <w:szCs w:val="16"/>
        </w:rPr>
      </w:pPr>
    </w:p>
    <w:p w14:paraId="44897D2E" w14:textId="77777777" w:rsidR="00764574" w:rsidRPr="00F22DF9" w:rsidRDefault="00764574" w:rsidP="00764574">
      <w:pPr>
        <w:ind w:left="4956" w:firstLine="708"/>
        <w:rPr>
          <w:b/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23"/>
        <w:gridCol w:w="1412"/>
        <w:gridCol w:w="1593"/>
      </w:tblGrid>
      <w:tr w:rsidR="00227A7D" w:rsidRPr="00F22DF9" w14:paraId="010CF42A" w14:textId="77777777" w:rsidTr="00F22DF9">
        <w:trPr>
          <w:trHeight w:val="51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31BD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5450C4E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4F5F4B5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AB9C502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9DF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F393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441E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F22DF9" w14:paraId="6712382C" w14:textId="77777777" w:rsidTr="00F22DF9">
        <w:trPr>
          <w:trHeight w:val="254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FAAC0" w14:textId="77777777" w:rsidR="00764574" w:rsidRPr="00F22DF9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6A22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6C4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9B2E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USD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1BF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9323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USD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9475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F22DF9" w14:paraId="168F5DF2" w14:textId="77777777" w:rsidTr="00F22DF9">
        <w:trPr>
          <w:trHeight w:val="27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F0DC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F22DF9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F22DF9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F22DF9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11F3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4B94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3E5D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5F35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63F8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1AA1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</w:tr>
    </w:tbl>
    <w:p w14:paraId="1513BD05" w14:textId="77777777" w:rsidR="00764574" w:rsidRPr="00F22DF9" w:rsidRDefault="00764574" w:rsidP="00764574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23"/>
        <w:gridCol w:w="1412"/>
        <w:gridCol w:w="1593"/>
      </w:tblGrid>
      <w:tr w:rsidR="00227A7D" w:rsidRPr="00F22DF9" w14:paraId="103ABE6A" w14:textId="77777777" w:rsidTr="00F22DF9">
        <w:trPr>
          <w:trHeight w:val="51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33D2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39BD250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5BE0046D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3C16C0BC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BECB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4B0F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6C12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F22DF9" w14:paraId="7C8A3E63" w14:textId="77777777" w:rsidTr="00F22DF9">
        <w:trPr>
          <w:trHeight w:val="254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7B41C" w14:textId="77777777" w:rsidR="00764574" w:rsidRPr="00F22DF9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7A94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4288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08D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EUR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04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952C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EUR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B598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F22DF9" w14:paraId="15745067" w14:textId="77777777" w:rsidTr="00F22DF9">
        <w:trPr>
          <w:trHeight w:val="27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68AE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F22DF9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F22DF9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F22DF9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B9D9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7D1E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C616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F9D5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30ED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D80E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</w:tr>
    </w:tbl>
    <w:p w14:paraId="2A3D458D" w14:textId="77777777" w:rsidR="00764574" w:rsidRDefault="00764574" w:rsidP="00764574">
      <w:pPr>
        <w:jc w:val="both"/>
        <w:rPr>
          <w:sz w:val="16"/>
          <w:szCs w:val="16"/>
        </w:rPr>
      </w:pPr>
    </w:p>
    <w:p w14:paraId="7A0A4683" w14:textId="77777777" w:rsidR="002320AF" w:rsidRPr="00F22DF9" w:rsidRDefault="002320AF" w:rsidP="00764574">
      <w:pPr>
        <w:jc w:val="both"/>
        <w:rPr>
          <w:sz w:val="16"/>
          <w:szCs w:val="16"/>
        </w:rPr>
      </w:pPr>
    </w:p>
    <w:p w14:paraId="176CC8C7" w14:textId="2D1ACCE4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>Тарифний пакет «</w:t>
      </w:r>
      <w:r w:rsidRPr="00227A7D">
        <w:rPr>
          <w:b/>
          <w:bCs/>
          <w:sz w:val="22"/>
          <w:szCs w:val="22"/>
          <w:lang w:eastAsia="uk-UA"/>
        </w:rPr>
        <w:t>SKY</w:t>
      </w:r>
      <w:r w:rsidRPr="00227A7D">
        <w:rPr>
          <w:b/>
          <w:sz w:val="22"/>
          <w:szCs w:val="22"/>
        </w:rPr>
        <w:t xml:space="preserve"> Преміальний» (для клієнтів Банку)</w:t>
      </w: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4677"/>
      </w:tblGrid>
      <w:tr w:rsidR="00227A7D" w:rsidRPr="00227A7D" w14:paraId="24ED380C" w14:textId="77777777" w:rsidTr="0062724E">
        <w:trPr>
          <w:trHeight w:val="20"/>
        </w:trPr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F269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457BCA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1CA2E95E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3B8BF4FC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677" w:type="dxa"/>
          </w:tcPr>
          <w:p w14:paraId="03422C1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409E110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DF81A9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DF7F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4A8B87A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4A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DD4D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27A7D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Infinite</w:t>
            </w:r>
            <w:proofErr w:type="spellEnd"/>
          </w:p>
        </w:tc>
      </w:tr>
      <w:tr w:rsidR="00227A7D" w:rsidRPr="00227A7D" w14:paraId="357EB717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DFB96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Щорічна комісія за обслуговування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A26B" w14:textId="23CDFA5D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 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500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грн.</w:t>
            </w:r>
          </w:p>
        </w:tc>
      </w:tr>
      <w:tr w:rsidR="00227A7D" w:rsidRPr="00227A7D" w14:paraId="7FBB9B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D7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20FF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504A543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5A80A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Видача/заміна після завершення терміну дії  додаткової картки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79776" w14:textId="0030521C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2-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додатков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платіжн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карт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о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к</w:t>
            </w:r>
            <w:r w:rsidRPr="00227A7D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227A7D">
              <w:rPr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227A7D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227A7D" w:rsidRPr="00227A7D" w14:paraId="0500BC2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332" w14:textId="77777777" w:rsidR="00764574" w:rsidRPr="00227A7D" w:rsidRDefault="006E5215" w:rsidP="0062724E">
            <w:pPr>
              <w:rPr>
                <w:sz w:val="22"/>
                <w:szCs w:val="22"/>
                <w:lang w:eastAsia="uk-UA"/>
              </w:rPr>
            </w:pPr>
            <w:hyperlink r:id="rId14" w:anchor="RANGE!_ftn1" w:history="1">
              <w:r w:rsidR="00764574" w:rsidRPr="00227A7D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="00764574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D7A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100 грн. або у сумі залишку на рахунку</w:t>
            </w:r>
          </w:p>
        </w:tc>
      </w:tr>
      <w:tr w:rsidR="00227A7D" w:rsidRPr="00227A7D" w14:paraId="775B74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317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915F1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6FE39DF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A2632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3781D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51847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33E" w14:textId="58CAAFDF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C092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3CEF876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6CAF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8248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13D2967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2A1AD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5CB7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5B4C3BC5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593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539EE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EBBD8CB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169DEC6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09B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227A7D" w:rsidRPr="00227A7D" w14:paraId="0380F5D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4B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2D34" w14:textId="72C9E496" w:rsidR="00764574" w:rsidRPr="00227A7D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до 30 000,00 грн. – включено у вартість обслуговування, від 30 000,01 грн. - 0,5% +5 грн.</w:t>
            </w:r>
          </w:p>
        </w:tc>
      </w:tr>
      <w:tr w:rsidR="00227A7D" w:rsidRPr="00227A7D" w14:paraId="38C062F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E30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12652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0,80%</w:t>
            </w:r>
          </w:p>
        </w:tc>
      </w:tr>
      <w:tr w:rsidR="00227A7D" w:rsidRPr="00227A7D" w14:paraId="2C37EF4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B9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BDF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1,00%</w:t>
            </w:r>
          </w:p>
        </w:tc>
      </w:tr>
      <w:tr w:rsidR="00227A7D" w:rsidRPr="00227A7D" w14:paraId="1BE3633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5D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8DE4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120 грн.</w:t>
            </w:r>
          </w:p>
        </w:tc>
      </w:tr>
      <w:tr w:rsidR="00227A7D" w:rsidRPr="00227A7D" w14:paraId="7E79F52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D621BA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AE9D9" w14:textId="46535045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до 100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тис. на місяць - не тарифікується, кожна наступна операція - 0,8%</w:t>
            </w:r>
          </w:p>
        </w:tc>
      </w:tr>
      <w:tr w:rsidR="00227A7D" w:rsidRPr="00227A7D" w14:paraId="385CE6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7BE083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2C2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B5B861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F084C88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CF76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6AB34B6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3836E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60ED2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050F0EBD" w14:textId="77777777" w:rsidTr="0062724E">
        <w:trPr>
          <w:trHeight w:val="20"/>
        </w:trPr>
        <w:tc>
          <w:tcPr>
            <w:tcW w:w="5647" w:type="dxa"/>
            <w:shd w:val="clear" w:color="auto" w:fill="FFFFFF"/>
            <w:vAlign w:val="center"/>
            <w:hideMark/>
          </w:tcPr>
          <w:p w14:paraId="7B619D3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3FA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1EB929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DB52222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320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16F9DE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5643082" w14:textId="4A9CB604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за межі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5A9C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0,7% + 2 грн. </w:t>
            </w:r>
          </w:p>
        </w:tc>
      </w:tr>
      <w:tr w:rsidR="00227A7D" w:rsidRPr="00227A7D" w14:paraId="1EE1CE4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20A440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5321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005E8E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7B2BFC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Платіжні операції (переказ коштів) на інші рахунки за межі Банку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4DB5" w14:textId="575A9F43" w:rsidR="00764574" w:rsidRPr="00227A7D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  <w:r w:rsidR="002320AF">
              <w:rPr>
                <w:b/>
                <w:bCs/>
                <w:sz w:val="22"/>
                <w:szCs w:val="22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мін. 10 грн.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>. 2000 грн.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; </w:t>
            </w:r>
            <w:r w:rsidRPr="00227A7D">
              <w:rPr>
                <w:b/>
                <w:bCs/>
                <w:sz w:val="22"/>
                <w:szCs w:val="22"/>
              </w:rPr>
              <w:t xml:space="preserve">в USD/EUR -  0,5% мін.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 xml:space="preserve">. 20 USD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>. 500 USD</w:t>
            </w:r>
          </w:p>
        </w:tc>
      </w:tr>
      <w:tr w:rsidR="00227A7D" w:rsidRPr="00227A7D" w14:paraId="25A54E6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DC5B39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E25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6506652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DFE31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4CC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7A7D" w:rsidRPr="00227A7D" w14:paraId="1F8DCBC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3D8CC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D59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 </w:t>
            </w:r>
          </w:p>
        </w:tc>
      </w:tr>
      <w:tr w:rsidR="00227A7D" w:rsidRPr="00227A7D" w14:paraId="3A83A63D" w14:textId="77777777" w:rsidTr="0062724E">
        <w:trPr>
          <w:trHeight w:val="20"/>
        </w:trPr>
        <w:tc>
          <w:tcPr>
            <w:tcW w:w="564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82A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06A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50,00 грн.</w:t>
            </w:r>
          </w:p>
        </w:tc>
      </w:tr>
      <w:tr w:rsidR="00227A7D" w:rsidRPr="00227A7D" w14:paraId="09992C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78D42EE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D5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6EA5B15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DCF11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8F0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100,00 грн.</w:t>
            </w:r>
          </w:p>
        </w:tc>
      </w:tr>
      <w:tr w:rsidR="00227A7D" w:rsidRPr="00227A7D" w14:paraId="2E1EF2E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0A18E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ADB5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6E9DF3E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458CB4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24D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104381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25CF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B31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50% річних</w:t>
            </w:r>
          </w:p>
        </w:tc>
      </w:tr>
      <w:tr w:rsidR="00227A7D" w:rsidRPr="00227A7D" w14:paraId="69EFA47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0809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D8F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300 грн.</w:t>
            </w:r>
          </w:p>
        </w:tc>
      </w:tr>
      <w:tr w:rsidR="00227A7D" w:rsidRPr="00227A7D" w14:paraId="155A581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9844570" w14:textId="77777777" w:rsidR="00764574" w:rsidRPr="00227A7D" w:rsidRDefault="00764574" w:rsidP="0062724E">
            <w:p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227A7D">
              <w:rPr>
                <w:sz w:val="22"/>
                <w:szCs w:val="22"/>
                <w:vertAlign w:val="superscript"/>
              </w:rPr>
              <w:t>4</w:t>
            </w:r>
            <w:r w:rsidRPr="00227A7D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B0FA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5%</w:t>
            </w:r>
          </w:p>
        </w:tc>
      </w:tr>
      <w:tr w:rsidR="00227A7D" w:rsidRPr="00227A7D" w14:paraId="4A4BBB2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31C9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Можливість доступу в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Lounge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зони аеропортів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8E5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Кількість безкоштовних візитів зазначена на сайтах платіжних систем</w:t>
            </w:r>
          </w:p>
          <w:p w14:paraId="030D965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https://www.visa.com.ua/uk_UA/pay-with-visa/promotions/lounge-key.html, https://www.mastercard.ua/uk-ua/personal/offers-and-promotions/travel.html</w:t>
            </w:r>
          </w:p>
          <w:p w14:paraId="3B4E6A2B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 xml:space="preserve">та може бути змінена умовами платіжної системи    </w:t>
            </w:r>
          </w:p>
        </w:tc>
      </w:tr>
      <w:tr w:rsidR="00227A7D" w:rsidRPr="00227A7D" w14:paraId="7C22F9D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58B01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/</w:t>
            </w:r>
            <w:r w:rsidRPr="00227A7D">
              <w:rPr>
                <w:sz w:val="22"/>
                <w:szCs w:val="22"/>
                <w:lang w:eastAsia="uk-UA"/>
              </w:rPr>
              <w:t>ТОВ "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ВСК"УкрАссіст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" (в залежності від типу картки)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878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Включено у вартість обслуговування</w:t>
            </w:r>
          </w:p>
        </w:tc>
      </w:tr>
    </w:tbl>
    <w:p w14:paraId="64D86E3F" w14:textId="77777777" w:rsidR="00764574" w:rsidRPr="00227A7D" w:rsidRDefault="00764574" w:rsidP="00764574">
      <w:pPr>
        <w:autoSpaceDE w:val="0"/>
        <w:ind w:left="142" w:hanging="142"/>
        <w:jc w:val="both"/>
        <w:rPr>
          <w:sz w:val="22"/>
          <w:szCs w:val="22"/>
          <w:vertAlign w:val="superscript"/>
        </w:rPr>
      </w:pPr>
    </w:p>
    <w:p w14:paraId="5E0A5481" w14:textId="77777777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320AF">
        <w:rPr>
          <w:sz w:val="20"/>
          <w:vertAlign w:val="superscript"/>
        </w:rPr>
        <w:t>1</w:t>
      </w:r>
      <w:r w:rsidRPr="00227A7D">
        <w:rPr>
          <w:vertAlign w:val="superscript"/>
        </w:rPr>
        <w:t xml:space="preserve"> </w:t>
      </w:r>
      <w:r w:rsidRPr="00227A7D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</w:rPr>
        <w:t>білінговий</w:t>
      </w:r>
      <w:proofErr w:type="spellEnd"/>
      <w:r w:rsidRPr="00227A7D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процедур.</w:t>
      </w:r>
    </w:p>
    <w:p w14:paraId="4D58CF1A" w14:textId="2DC877B9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2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630DE40C" w14:textId="7E08AC57" w:rsidR="00764574" w:rsidRPr="00227A7D" w:rsidRDefault="00764574" w:rsidP="00646731">
      <w:pPr>
        <w:autoSpaceDE w:val="0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3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26F284C4" w14:textId="78FF87C6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4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56437880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7572A32F" w14:textId="77777777" w:rsidR="00764574" w:rsidRPr="0082524A" w:rsidRDefault="00764574" w:rsidP="00764574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</w:rPr>
        <w:t>авторизаційні</w:t>
      </w:r>
      <w:proofErr w:type="spellEnd"/>
      <w:r w:rsidRPr="0082524A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49EB365D" w14:textId="77777777" w:rsidR="00764574" w:rsidRPr="00227A7D" w:rsidRDefault="00764574" w:rsidP="00764574">
      <w:pPr>
        <w:ind w:firstLine="426"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417"/>
        <w:gridCol w:w="1418"/>
        <w:gridCol w:w="1417"/>
      </w:tblGrid>
      <w:tr w:rsidR="00227A7D" w:rsidRPr="002320AF" w14:paraId="6CE7A138" w14:textId="77777777" w:rsidTr="00A13A06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407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7B73D01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BAC2EBE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8A37FF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E69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D8A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F74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41F641EA" w14:textId="77777777" w:rsidTr="00A13A06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9C2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970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DB0A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82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97D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CB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1D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05AD3E21" w14:textId="77777777" w:rsidTr="00A13A06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950" w14:textId="6E89E223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A9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C7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A38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504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610C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FE79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6235271E" w14:textId="77777777" w:rsidR="00764574" w:rsidRPr="002320AF" w:rsidRDefault="00764574" w:rsidP="00764574">
      <w:pPr>
        <w:spacing w:line="240" w:lineRule="atLeast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2320AF" w14:paraId="1F0870EF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D68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77F8AA5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2F6E129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428E09A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2D6B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218F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53E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011D3358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13F64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AC8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AE25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C71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7F2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9A7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CAA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633BAE86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7AED" w14:textId="3AB53CF8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CCA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55CB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18A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723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A6F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E6D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03A33947" w14:textId="77777777" w:rsidR="00764574" w:rsidRPr="002320AF" w:rsidRDefault="00764574" w:rsidP="00764574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2320AF" w14:paraId="083C59D0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102B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D4DFE03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416A25D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335FAB7E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D53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9405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532A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6244FD26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E3517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737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953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72A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980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22F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BF6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7E17FC67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7FE3" w14:textId="55F0D16E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DC3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FF0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693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1DC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51B9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138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42BCADA0" w14:textId="77777777" w:rsidR="00E957EB" w:rsidRPr="00227A7D" w:rsidRDefault="00E957EB" w:rsidP="00E957EB">
      <w:pPr>
        <w:jc w:val="both"/>
        <w:rPr>
          <w:sz w:val="22"/>
          <w:szCs w:val="22"/>
        </w:rPr>
      </w:pPr>
    </w:p>
    <w:p w14:paraId="32EB57DE" w14:textId="692F3C25" w:rsidR="00E957EB" w:rsidRPr="00227A7D" w:rsidRDefault="00E957EB" w:rsidP="004C135B">
      <w:pPr>
        <w:spacing w:before="100" w:beforeAutospacing="1" w:after="100" w:afterAutospacing="1"/>
        <w:jc w:val="center"/>
        <w:rPr>
          <w:b/>
          <w:sz w:val="22"/>
          <w:szCs w:val="22"/>
          <w:lang w:val="ru-RU"/>
        </w:rPr>
      </w:pPr>
      <w:r w:rsidRPr="00227A7D">
        <w:rPr>
          <w:b/>
          <w:sz w:val="22"/>
          <w:szCs w:val="22"/>
        </w:rPr>
        <w:t>Тарифний пакет «Інвестиційний»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43"/>
        <w:gridCol w:w="2540"/>
        <w:gridCol w:w="2507"/>
        <w:gridCol w:w="2583"/>
      </w:tblGrid>
      <w:tr w:rsidR="00227A7D" w:rsidRPr="00227A7D" w14:paraId="07E6D41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227A7D" w:rsidRDefault="00E957EB" w:rsidP="006A65CA">
            <w:pPr>
              <w:ind w:left="177" w:hanging="177"/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Розмір тарифу  </w:t>
            </w:r>
          </w:p>
        </w:tc>
      </w:tr>
      <w:tr w:rsidR="00D962E6" w:rsidRPr="00227A7D" w14:paraId="79B936BF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D962E6" w:rsidRPr="00227A7D" w:rsidRDefault="00D962E6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D962E6" w:rsidRPr="00227A7D" w:rsidRDefault="00D962E6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35CF4D66" w:rsidR="00D962E6" w:rsidRPr="00D962E6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D962E6">
              <w:rPr>
                <w:b/>
                <w:sz w:val="22"/>
                <w:szCs w:val="22"/>
                <w:lang w:eastAsia="uk-UA"/>
              </w:rPr>
              <w:t>Visa</w:t>
            </w:r>
            <w:proofErr w:type="spellEnd"/>
            <w:r w:rsidRPr="00D962E6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962E6">
              <w:rPr>
                <w:b/>
                <w:sz w:val="22"/>
                <w:szCs w:val="22"/>
                <w:lang w:eastAsia="uk-UA"/>
              </w:rPr>
              <w:t>Gold</w:t>
            </w:r>
            <w:proofErr w:type="spellEnd"/>
            <w:r w:rsidRPr="00D962E6">
              <w:rPr>
                <w:b/>
                <w:sz w:val="22"/>
                <w:szCs w:val="22"/>
                <w:lang w:eastAsia="uk-UA"/>
              </w:rPr>
              <w:t xml:space="preserve"> </w:t>
            </w:r>
          </w:p>
          <w:p w14:paraId="7601E5D8" w14:textId="409BC7B9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7F6" w14:textId="77777777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Infinite</w:t>
            </w:r>
            <w:proofErr w:type="spellEnd"/>
          </w:p>
          <w:p w14:paraId="38539649" w14:textId="4CF3BA28" w:rsidR="00D962E6" w:rsidRPr="00227A7D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(з безконтактним чипом)</w:t>
            </w:r>
          </w:p>
        </w:tc>
      </w:tr>
      <w:tr w:rsidR="00227A7D" w:rsidRPr="00227A7D" w14:paraId="3ED61BFC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3A68B3F3" w14:textId="77777777" w:rsidTr="00D962E6">
        <w:trPr>
          <w:trHeight w:val="2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0AABDCE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1F8AC391" w14:textId="77777777" w:rsidTr="00D962E6">
        <w:trPr>
          <w:trHeight w:val="2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D48A489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Щомісячн</w:t>
            </w:r>
            <w:r w:rsidR="00D43BAF" w:rsidRPr="00227A7D">
              <w:rPr>
                <w:sz w:val="22"/>
                <w:szCs w:val="22"/>
                <w:lang w:eastAsia="uk-UA"/>
              </w:rPr>
              <w:t>е</w:t>
            </w:r>
            <w:r w:rsidRPr="00227A7D">
              <w:rPr>
                <w:sz w:val="22"/>
                <w:szCs w:val="22"/>
                <w:lang w:eastAsia="uk-UA"/>
              </w:rPr>
              <w:t xml:space="preserve"> обслуговування картки:</w:t>
            </w:r>
          </w:p>
        </w:tc>
      </w:tr>
      <w:tr w:rsidR="00227A7D" w:rsidRPr="00227A7D" w14:paraId="46A75797" w14:textId="77777777" w:rsidTr="00D962E6">
        <w:trPr>
          <w:trHeight w:val="7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- в гривні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</w:t>
            </w:r>
          </w:p>
          <w:p w14:paraId="1734D8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(стягується тільки у разі якщо сума операцій в торгівельній мережі не </w:t>
            </w:r>
            <w:r w:rsidRPr="00227A7D">
              <w:rPr>
                <w:sz w:val="22"/>
                <w:szCs w:val="22"/>
                <w:lang w:eastAsia="uk-UA"/>
              </w:rPr>
              <w:lastRenderedPageBreak/>
              <w:t>перевищує 1 000,00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 xml:space="preserve"> )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C5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500,00 (стягується тільки у разі якщо сума операцій в торгівельній мережі не перевищує 25 </w:t>
            </w:r>
            <w:r w:rsidRPr="00227A7D">
              <w:rPr>
                <w:sz w:val="22"/>
                <w:szCs w:val="22"/>
                <w:lang w:eastAsia="uk-UA"/>
              </w:rPr>
              <w:lastRenderedPageBreak/>
              <w:t>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200,00 (стягується тільки у разі якщо сума операцій в торгівельній мережі не перевищує 5 </w:t>
            </w:r>
            <w:r w:rsidRPr="00227A7D">
              <w:rPr>
                <w:sz w:val="22"/>
                <w:szCs w:val="22"/>
                <w:lang w:eastAsia="uk-UA"/>
              </w:rPr>
              <w:lastRenderedPageBreak/>
              <w:t>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227A7D" w:rsidRPr="00227A7D" w14:paraId="2A4A712F" w14:textId="77777777" w:rsidTr="00D962E6">
        <w:trPr>
          <w:trHeight w:val="2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- в доларах США, євро 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4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78A91B1C" w14:textId="77777777" w:rsidTr="00D962E6">
        <w:trPr>
          <w:trHeight w:val="2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EE266C0" w:rsidR="00E957EB" w:rsidRPr="00227A7D" w:rsidRDefault="00D43BAF" w:rsidP="006A65CA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Обслуговування </w:t>
            </w:r>
            <w:r w:rsidR="00E957EB" w:rsidRPr="00227A7D">
              <w:rPr>
                <w:sz w:val="22"/>
                <w:szCs w:val="22"/>
                <w:lang w:eastAsia="uk-UA"/>
              </w:rPr>
              <w:t>неактивн</w:t>
            </w:r>
            <w:r w:rsidRPr="00227A7D">
              <w:rPr>
                <w:sz w:val="22"/>
                <w:szCs w:val="22"/>
                <w:lang w:eastAsia="uk-UA"/>
              </w:rPr>
              <w:t>ої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картк</w:t>
            </w:r>
            <w:r w:rsidRPr="00227A7D">
              <w:rPr>
                <w:sz w:val="22"/>
                <w:szCs w:val="22"/>
                <w:lang w:eastAsia="uk-UA"/>
              </w:rPr>
              <w:t>и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 грн. або у сумі залишку на рахунку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</w:tr>
      <w:tr w:rsidR="00227A7D" w:rsidRPr="00227A7D" w14:paraId="29CCA980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4E8CD9CC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DFD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4D2909C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0C8C3F4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A2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E6D6EF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4B6273F6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0,25%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227A7D" w14:paraId="1B9FA1C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089013C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</w:t>
            </w:r>
            <w:r w:rsidR="00E957EB" w:rsidRPr="00227A7D">
              <w:rPr>
                <w:sz w:val="22"/>
                <w:szCs w:val="22"/>
                <w:lang w:eastAsia="uk-UA"/>
              </w:rPr>
              <w:t>родаж іноземної валюти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</w:tr>
      <w:tr w:rsidR="00227A7D" w:rsidRPr="00227A7D" w14:paraId="2063EF21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25841DD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національній валюті в мережі банкоматів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227A7D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55541CFF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банків на території України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10,00 грн.</w:t>
            </w:r>
            <w:r w:rsidRPr="00227A7D">
              <w:rPr>
                <w:sz w:val="22"/>
                <w:szCs w:val="22"/>
                <w:lang w:eastAsia="uk-UA"/>
              </w:rPr>
              <w:t xml:space="preserve">, </w:t>
            </w:r>
            <w:r w:rsidRPr="00227A7D">
              <w:rPr>
                <w:b/>
                <w:sz w:val="22"/>
                <w:szCs w:val="22"/>
                <w:lang w:eastAsia="uk-UA"/>
              </w:rPr>
              <w:t>починаючи з четвертої операції на місяць</w:t>
            </w:r>
            <w:r w:rsidRPr="00227A7D">
              <w:rPr>
                <w:sz w:val="22"/>
                <w:szCs w:val="22"/>
                <w:lang w:eastAsia="uk-UA"/>
              </w:rPr>
              <w:t xml:space="preserve"> (перші 3 операції не встановлюється) </w:t>
            </w:r>
            <w:r w:rsidRPr="00227A7D">
              <w:rPr>
                <w:b/>
                <w:sz w:val="22"/>
                <w:szCs w:val="22"/>
                <w:lang w:eastAsia="uk-UA"/>
              </w:rPr>
              <w:t xml:space="preserve">або </w:t>
            </w:r>
            <w:r w:rsidRPr="00227A7D">
              <w:rPr>
                <w:sz w:val="22"/>
                <w:szCs w:val="22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20 000 грн</w:t>
            </w:r>
            <w:r w:rsidRPr="00227A7D">
              <w:rPr>
                <w:sz w:val="22"/>
                <w:szCs w:val="22"/>
                <w:lang w:eastAsia="uk-UA"/>
              </w:rPr>
              <w:t xml:space="preserve">. </w:t>
            </w:r>
          </w:p>
          <w:p w14:paraId="681BA85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</w:p>
          <w:p w14:paraId="5B5575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та додатково 1% </w:t>
            </w:r>
            <w:r w:rsidRPr="00227A7D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  <w:p w14:paraId="7877D7B2" w14:textId="77777777" w:rsidR="00E957EB" w:rsidRPr="00227A7D" w:rsidRDefault="00E957EB" w:rsidP="006A65C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0,5%+5,00грн.</w:t>
            </w:r>
          </w:p>
        </w:tc>
      </w:tr>
      <w:tr w:rsidR="00227A7D" w:rsidRPr="00227A7D" w14:paraId="7599F916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 АТ «СКАЙ БАНК»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1% </w:t>
            </w:r>
            <w:r w:rsidRPr="00227A7D">
              <w:rPr>
                <w:sz w:val="22"/>
                <w:szCs w:val="22"/>
                <w:lang w:eastAsia="uk-UA"/>
              </w:rPr>
              <w:t>та</w:t>
            </w:r>
          </w:p>
          <w:p w14:paraId="44D2B51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додатково 1% </w:t>
            </w:r>
            <w:r w:rsidRPr="00227A7D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227A7D" w14:paraId="1730D61A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 POS терміналів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227A7D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0F08D18C" w14:textId="77777777" w:rsidTr="00D962E6">
        <w:trPr>
          <w:trHeight w:val="3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1A5406AD" w:rsidR="00E957EB" w:rsidRPr="00227A7D" w:rsidRDefault="00D43BAF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</w:t>
            </w:r>
            <w:r w:rsidR="00E957EB" w:rsidRPr="00227A7D">
              <w:rPr>
                <w:sz w:val="22"/>
                <w:szCs w:val="22"/>
                <w:lang w:eastAsia="uk-UA"/>
              </w:rPr>
              <w:t>анків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1,5%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9BC5B43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0FDF0DF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</w:p>
        </w:tc>
      </w:tr>
      <w:tr w:rsidR="00227A7D" w:rsidRPr="00227A7D" w14:paraId="6F63DA63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11.2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АТ «СКАЙ БАНК» в гривні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5FA1DC0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</w:p>
          <w:p w14:paraId="7A8C31E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2AB00CDA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АТ «СКАЙ БАНК» в доларах США, євро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4D3FF4D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 xml:space="preserve">більше ніж 250 000 в грн. </w:t>
            </w: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екв</w:t>
            </w:r>
            <w:proofErr w:type="spellEnd"/>
            <w:r w:rsidRPr="00227A7D">
              <w:rPr>
                <w:b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CAC2B0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 xml:space="preserve">більше ніж 250 000 в грн. </w:t>
            </w: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екв</w:t>
            </w:r>
            <w:proofErr w:type="spellEnd"/>
            <w:r w:rsidRPr="00227A7D">
              <w:rPr>
                <w:b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65F34F55" w14:textId="77777777" w:rsidTr="00D962E6">
        <w:trPr>
          <w:trHeight w:val="4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2490C99B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/POS терміналів інших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 xml:space="preserve">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1,5%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120,00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120,00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120,00 грн.</w:t>
            </w:r>
          </w:p>
        </w:tc>
      </w:tr>
      <w:tr w:rsidR="00227A7D" w:rsidRPr="00227A7D" w14:paraId="678C6AAA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54B5A761" w:rsidR="0031539C" w:rsidRPr="00227A7D" w:rsidRDefault="0031539C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60D9FD29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6192FFF8" w:rsidR="00E957EB" w:rsidRPr="00227A7D" w:rsidRDefault="00E957EB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Зарахування безготівкових коштів з іншого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>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8E546CE" w14:textId="77777777" w:rsidTr="00D962E6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5F72C3E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E957EB" w:rsidRPr="00227A7D">
              <w:rPr>
                <w:sz w:val="22"/>
                <w:szCs w:val="22"/>
                <w:lang w:eastAsia="uk-UA"/>
              </w:rPr>
              <w:t>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227A7D" w:rsidRPr="00227A7D" w14:paraId="40203962" w14:textId="77777777" w:rsidTr="00D962E6">
        <w:trPr>
          <w:trHeight w:val="2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</w:tr>
      <w:tr w:rsidR="00227A7D" w:rsidRPr="00227A7D" w14:paraId="63EC1722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долар США, євро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</w:tr>
      <w:tr w:rsidR="00227A7D" w:rsidRPr="00227A7D" w14:paraId="6392C51C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57DB2536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E957EB" w:rsidRPr="00227A7D">
              <w:rPr>
                <w:sz w:val="22"/>
                <w:szCs w:val="22"/>
                <w:lang w:eastAsia="uk-UA"/>
              </w:rPr>
              <w:t>тримання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0,5 %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3CC96553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09E549E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</w:t>
            </w:r>
            <w:r w:rsidR="00E957EB" w:rsidRPr="00227A7D">
              <w:rPr>
                <w:sz w:val="22"/>
                <w:szCs w:val="22"/>
                <w:lang w:eastAsia="uk-UA"/>
              </w:rPr>
              <w:t>дійснення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723F404B" w14:textId="77777777" w:rsidTr="00D962E6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6431016F" w:rsidR="00E957EB" w:rsidRPr="00227A7D" w:rsidRDefault="00D43BAF" w:rsidP="006A65CA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Р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>озслідування спірних транзакцій (</w:t>
            </w:r>
            <w:r w:rsidR="00E957EB" w:rsidRPr="00227A7D">
              <w:rPr>
                <w:sz w:val="22"/>
                <w:szCs w:val="22"/>
                <w:lang w:eastAsia="uk-UA"/>
              </w:rPr>
              <w:t>Мінімальна сума, що підлягає оскарженню – 50,00 гривень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>):</w:t>
            </w:r>
          </w:p>
        </w:tc>
      </w:tr>
      <w:tr w:rsidR="00227A7D" w:rsidRPr="00227A7D" w14:paraId="0E5C15B8" w14:textId="77777777" w:rsidTr="00D962E6">
        <w:trPr>
          <w:trHeight w:val="6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227A7D" w:rsidRDefault="00E957EB" w:rsidP="006A65CA">
            <w:pPr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35E55D7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196A8C67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368B05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5BAB8F53" w14:textId="77777777" w:rsidTr="00D962E6">
        <w:trPr>
          <w:trHeight w:val="10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4710E91F" w:rsidR="00E957EB" w:rsidRPr="00227A7D" w:rsidRDefault="00D43BAF" w:rsidP="006A65CA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</w:t>
            </w: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и в міжнародний (паперовий) стоп-лист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4675CC8B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(у разі виникнення)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50% річних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7F634AF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VISA/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MasterCard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(в залежності від типу картки)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1B90A45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+ 10 грн.</w:t>
            </w:r>
          </w:p>
        </w:tc>
      </w:tr>
    </w:tbl>
    <w:p w14:paraId="72CBBF59" w14:textId="77777777" w:rsidR="00E957EB" w:rsidRPr="00227A7D" w:rsidRDefault="00E957EB" w:rsidP="00E957EB">
      <w:pPr>
        <w:rPr>
          <w:sz w:val="20"/>
        </w:rPr>
      </w:pPr>
    </w:p>
    <w:p w14:paraId="0D78B8B7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  <w:u w:val="single"/>
        </w:rPr>
        <w:t>білінговий</w:t>
      </w:r>
      <w:proofErr w:type="spellEnd"/>
      <w:r w:rsidRPr="00227A7D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  <w:u w:val="single"/>
        </w:rPr>
        <w:t>білінгових</w:t>
      </w:r>
      <w:proofErr w:type="spellEnd"/>
      <w:r w:rsidRPr="00227A7D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  <w:u w:val="single"/>
        </w:rPr>
        <w:t>білінгових</w:t>
      </w:r>
      <w:proofErr w:type="spellEnd"/>
      <w:r w:rsidRPr="00227A7D">
        <w:rPr>
          <w:sz w:val="16"/>
          <w:szCs w:val="16"/>
          <w:u w:val="single"/>
        </w:rPr>
        <w:t xml:space="preserve"> процедур.</w:t>
      </w:r>
    </w:p>
    <w:p w14:paraId="6B52EFDD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27A7D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227A7D" w:rsidRPr="00227A7D" w14:paraId="7C94FBA5" w14:textId="77777777" w:rsidTr="006A65CA">
        <w:tc>
          <w:tcPr>
            <w:tcW w:w="425" w:type="dxa"/>
          </w:tcPr>
          <w:p w14:paraId="3746653B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27A7D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27A7D" w:rsidRDefault="00E957EB" w:rsidP="006A65CA">
            <w:pPr>
              <w:contextualSpacing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27A7D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27A7D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227A7D" w:rsidRPr="00227A7D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 xml:space="preserve">Зняття готівки в національній валюті в мережі </w:t>
            </w:r>
            <w:proofErr w:type="spellStart"/>
            <w:r w:rsidRPr="00227A7D">
              <w:rPr>
                <w:sz w:val="16"/>
                <w:szCs w:val="16"/>
              </w:rPr>
              <w:t>банкоматів</w:t>
            </w:r>
            <w:proofErr w:type="spellEnd"/>
            <w:r w:rsidRPr="00227A7D">
              <w:rPr>
                <w:sz w:val="16"/>
                <w:szCs w:val="16"/>
              </w:rPr>
              <w:t xml:space="preserve">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27A7D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27A7D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27A7D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27A7D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227A7D">
        <w:rPr>
          <w:sz w:val="16"/>
          <w:szCs w:val="16"/>
          <w:u w:val="single"/>
        </w:rPr>
        <w:t>екв</w:t>
      </w:r>
      <w:proofErr w:type="spellEnd"/>
      <w:r w:rsidRPr="00227A7D">
        <w:rPr>
          <w:sz w:val="16"/>
          <w:szCs w:val="16"/>
          <w:u w:val="single"/>
        </w:rPr>
        <w:t>.</w:t>
      </w:r>
    </w:p>
    <w:p w14:paraId="0440D48B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227A7D">
        <w:rPr>
          <w:sz w:val="16"/>
          <w:szCs w:val="16"/>
          <w:u w:val="single"/>
        </w:rPr>
        <w:t>екв</w:t>
      </w:r>
      <w:proofErr w:type="spellEnd"/>
      <w:r w:rsidRPr="00227A7D">
        <w:rPr>
          <w:sz w:val="16"/>
          <w:szCs w:val="16"/>
          <w:u w:val="single"/>
        </w:rPr>
        <w:t>.</w:t>
      </w:r>
    </w:p>
    <w:p w14:paraId="46267D49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27A7D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11168EF8" w14:textId="77777777" w:rsidR="00E53061" w:rsidRPr="00227A7D" w:rsidRDefault="00E53061" w:rsidP="00E53061">
      <w:pPr>
        <w:ind w:firstLine="426"/>
        <w:jc w:val="center"/>
        <w:rPr>
          <w:b/>
          <w:bCs/>
          <w:sz w:val="22"/>
          <w:szCs w:val="22"/>
        </w:rPr>
      </w:pPr>
      <w:r w:rsidRPr="00227A7D">
        <w:rPr>
          <w:b/>
          <w:bCs/>
          <w:sz w:val="22"/>
          <w:szCs w:val="22"/>
        </w:rPr>
        <w:t xml:space="preserve">Рекомендовані </w:t>
      </w:r>
      <w:proofErr w:type="spellStart"/>
      <w:r w:rsidRPr="00227A7D">
        <w:rPr>
          <w:b/>
          <w:bCs/>
          <w:sz w:val="22"/>
          <w:szCs w:val="22"/>
        </w:rPr>
        <w:t>авторизаційні</w:t>
      </w:r>
      <w:proofErr w:type="spellEnd"/>
      <w:r w:rsidRPr="00227A7D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417"/>
        <w:gridCol w:w="1417"/>
        <w:gridCol w:w="1418"/>
        <w:gridCol w:w="1418"/>
        <w:gridCol w:w="1417"/>
        <w:gridCol w:w="1418"/>
      </w:tblGrid>
      <w:tr w:rsidR="00227A7D" w:rsidRPr="00D70D49" w14:paraId="34B12D10" w14:textId="77777777" w:rsidTr="00A13A06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24CDE5F0" w14:textId="77777777" w:rsidTr="00A13A06">
        <w:trPr>
          <w:trHeight w:val="17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5E7574F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D70D49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  <w:tr w:rsidR="00227A7D" w:rsidRPr="00D70D49" w14:paraId="59B1F745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168602D2" w:rsidR="00E53061" w:rsidRPr="00D70D49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="00D70D49"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D70D49" w:rsidRPr="00D70D49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D70D49" w:rsidRDefault="00E53061" w:rsidP="00E53061">
      <w:pPr>
        <w:spacing w:line="240" w:lineRule="atLeast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1"/>
        <w:gridCol w:w="1432"/>
        <w:gridCol w:w="1418"/>
        <w:gridCol w:w="1417"/>
        <w:gridCol w:w="1455"/>
        <w:gridCol w:w="1380"/>
      </w:tblGrid>
      <w:tr w:rsidR="00227A7D" w:rsidRPr="00D70D49" w14:paraId="2B742251" w14:textId="77777777" w:rsidTr="00A13A06">
        <w:trPr>
          <w:trHeight w:val="517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679F850F" w14:textId="77777777" w:rsidTr="00A13A06">
        <w:trPr>
          <w:trHeight w:val="254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00D2DBA7" w14:textId="77777777" w:rsidTr="00A13A06">
        <w:trPr>
          <w:trHeight w:val="271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CEBD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  <w:p w14:paraId="6DC072E7" w14:textId="4F187B2D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70D49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</w:p>
          <w:p w14:paraId="0B04FBB0" w14:textId="7271499C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D70D49" w:rsidRDefault="00E53061" w:rsidP="00E53061">
      <w:pPr>
        <w:jc w:val="both"/>
        <w:rPr>
          <w:sz w:val="16"/>
          <w:szCs w:val="16"/>
          <w:lang w:val="ru-RU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1451"/>
        <w:gridCol w:w="1384"/>
      </w:tblGrid>
      <w:tr w:rsidR="00227A7D" w:rsidRPr="00D70D49" w14:paraId="393BDEDF" w14:textId="77777777" w:rsidTr="00A13A06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07C5E475" w14:textId="77777777" w:rsidTr="00A13A06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0795105" w14:textId="77777777" w:rsidTr="00A13A06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580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  <w:p w14:paraId="4DDA18F8" w14:textId="20E9EE33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70D49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</w:p>
          <w:p w14:paraId="42FCD256" w14:textId="44A52D11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1CFF6458" w14:textId="77777777" w:rsidR="00504A82" w:rsidRPr="00D70D49" w:rsidRDefault="00504A82" w:rsidP="00AD510B">
      <w:pPr>
        <w:spacing w:line="240" w:lineRule="atLeast"/>
        <w:rPr>
          <w:b/>
          <w:sz w:val="16"/>
          <w:szCs w:val="16"/>
          <w:lang w:val="en-US"/>
        </w:rPr>
      </w:pPr>
    </w:p>
    <w:sectPr w:rsidR="00504A82" w:rsidRPr="00D70D49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7721" w14:textId="77777777" w:rsidR="006E5215" w:rsidRDefault="006E5215">
      <w:r>
        <w:separator/>
      </w:r>
    </w:p>
  </w:endnote>
  <w:endnote w:type="continuationSeparator" w:id="0">
    <w:p w14:paraId="40ACB95D" w14:textId="77777777" w:rsidR="006E5215" w:rsidRDefault="006E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E984" w14:textId="77777777" w:rsidR="006E5215" w:rsidRDefault="006E5215">
      <w:r>
        <w:separator/>
      </w:r>
    </w:p>
  </w:footnote>
  <w:footnote w:type="continuationSeparator" w:id="0">
    <w:p w14:paraId="6A086908" w14:textId="77777777" w:rsidR="006E5215" w:rsidRDefault="006E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21"/>
  </w:num>
  <w:num w:numId="16">
    <w:abstractNumId w:val="27"/>
  </w:num>
  <w:num w:numId="17">
    <w:abstractNumId w:val="6"/>
  </w:num>
  <w:num w:numId="18">
    <w:abstractNumId w:val="3"/>
  </w:num>
  <w:num w:numId="19">
    <w:abstractNumId w:val="10"/>
  </w:num>
  <w:num w:numId="20">
    <w:abstractNumId w:val="18"/>
  </w:num>
  <w:num w:numId="21">
    <w:abstractNumId w:val="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3"/>
  </w:num>
  <w:num w:numId="25">
    <w:abstractNumId w:val="4"/>
  </w:num>
  <w:num w:numId="26">
    <w:abstractNumId w:val="19"/>
  </w:num>
  <w:num w:numId="27">
    <w:abstractNumId w:val="7"/>
  </w:num>
  <w:num w:numId="28">
    <w:abstractNumId w:val="24"/>
  </w:num>
  <w:num w:numId="29">
    <w:abstractNumId w:val="28"/>
  </w:num>
  <w:num w:numId="30">
    <w:abstractNumId w:val="2"/>
  </w:num>
  <w:num w:numId="31">
    <w:abstractNumId w:val="17"/>
  </w:num>
  <w:num w:numId="32">
    <w:abstractNumId w:val="11"/>
  </w:num>
  <w:num w:numId="33">
    <w:abstractNumId w:val="14"/>
  </w:num>
  <w:num w:numId="34">
    <w:abstractNumId w:val="35"/>
  </w:num>
  <w:num w:numId="35">
    <w:abstractNumId w:val="34"/>
  </w:num>
  <w:num w:numId="36">
    <w:abstractNumId w:val="2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  <w:num w:numId="40">
    <w:abstractNumId w:val="25"/>
  </w:num>
  <w:num w:numId="41">
    <w:abstractNumId w:val="26"/>
  </w:num>
  <w:num w:numId="42">
    <w:abstractNumId w:val="22"/>
  </w:num>
  <w:num w:numId="43">
    <w:abstractNumId w:val="8"/>
  </w:num>
  <w:num w:numId="44">
    <w:abstractNumId w:val="16"/>
  </w:num>
  <w:num w:numId="45">
    <w:abstractNumId w:val="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62D7"/>
    <w:rsid w:val="00AC7E5C"/>
    <w:rsid w:val="00AD510B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4517</Words>
  <Characters>25753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30210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User</cp:lastModifiedBy>
  <cp:revision>20</cp:revision>
  <dcterms:created xsi:type="dcterms:W3CDTF">2024-09-12T17:08:00Z</dcterms:created>
  <dcterms:modified xsi:type="dcterms:W3CDTF">2024-10-17T17:29:00Z</dcterms:modified>
</cp:coreProperties>
</file>