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D07F" w14:textId="77777777" w:rsidR="00C02B00" w:rsidRPr="00C02B00" w:rsidRDefault="00C02B00" w:rsidP="00C02B00">
      <w:pPr>
        <w:pStyle w:val="uk-text-meta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b/>
          <w:bCs/>
          <w:color w:val="999999"/>
        </w:rPr>
      </w:pPr>
      <w:r w:rsidRPr="00C02B00">
        <w:rPr>
          <w:rFonts w:ascii="Arial" w:hAnsi="Arial" w:cs="Arial"/>
          <w:b/>
          <w:bCs/>
          <w:color w:val="999999"/>
        </w:rPr>
        <w:t>За порушення Позичальником строків погашення будь-яких грошових зобов'язань, строків повернення кредиту (всієї суми або його частини) та/або строків сплати процентів та/або комісій, пеня застосовується в розмірі </w:t>
      </w:r>
      <w:r w:rsidRPr="00C02B00">
        <w:rPr>
          <w:rStyle w:val="a3"/>
          <w:rFonts w:ascii="Arial" w:hAnsi="Arial" w:cs="Arial"/>
          <w:b w:val="0"/>
          <w:bCs w:val="0"/>
          <w:color w:val="999999"/>
        </w:rPr>
        <w:t>подвійної облікової ставки Національного банку України</w:t>
      </w:r>
      <w:r w:rsidRPr="00C02B00">
        <w:rPr>
          <w:rFonts w:ascii="Arial" w:hAnsi="Arial" w:cs="Arial"/>
          <w:b/>
          <w:bCs/>
          <w:color w:val="999999"/>
        </w:rPr>
        <w:t>, яка діяла в період, за який сплачується пеня, від суми платежу за кожний день прострочення за порушення сплати але </w:t>
      </w:r>
      <w:r w:rsidRPr="00C02B00">
        <w:rPr>
          <w:rStyle w:val="a3"/>
          <w:rFonts w:ascii="Arial" w:hAnsi="Arial" w:cs="Arial"/>
          <w:b w:val="0"/>
          <w:bCs w:val="0"/>
          <w:color w:val="999999"/>
        </w:rPr>
        <w:t>не більше 15%</w:t>
      </w:r>
      <w:r w:rsidRPr="00C02B00">
        <w:rPr>
          <w:rFonts w:ascii="Arial" w:hAnsi="Arial" w:cs="Arial"/>
          <w:b/>
          <w:bCs/>
          <w:color w:val="999999"/>
        </w:rPr>
        <w:t> суми простроченого платежу. 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</w:r>
    </w:p>
    <w:p w14:paraId="7A076E27" w14:textId="77777777" w:rsidR="00C02B00" w:rsidRPr="00C02B00" w:rsidRDefault="00C02B00" w:rsidP="00C02B00">
      <w:pPr>
        <w:pStyle w:val="uk-text-meta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b/>
          <w:bCs/>
          <w:color w:val="999999"/>
        </w:rPr>
      </w:pPr>
      <w:r w:rsidRPr="00C02B00">
        <w:rPr>
          <w:rFonts w:ascii="Arial" w:hAnsi="Arial" w:cs="Arial"/>
          <w:b/>
          <w:bCs/>
          <w:color w:val="999999"/>
        </w:rPr>
        <w:t xml:space="preserve">**За порушення наступних умов використання кредиту: в триденний строк інформувати Банк про зміну місця працевлаштування та/або проживання, паспортних даних, контактних телефонів, відкриття рахунків та отримання кредитів в інших банках, створення господарських структур за участі капіталу Позичальника, про відкриття справи про кримінальне правопорушення щодо Позичальника або про наявності </w:t>
      </w:r>
      <w:proofErr w:type="spellStart"/>
      <w:r w:rsidRPr="00C02B00">
        <w:rPr>
          <w:rFonts w:ascii="Arial" w:hAnsi="Arial" w:cs="Arial"/>
          <w:b/>
          <w:bCs/>
          <w:color w:val="999999"/>
        </w:rPr>
        <w:t>цивільноправових</w:t>
      </w:r>
      <w:proofErr w:type="spellEnd"/>
      <w:r w:rsidRPr="00C02B00">
        <w:rPr>
          <w:rFonts w:ascii="Arial" w:hAnsi="Arial" w:cs="Arial"/>
          <w:b/>
          <w:bCs/>
          <w:color w:val="999999"/>
        </w:rPr>
        <w:t xml:space="preserve"> спорів за участі Позичальника; недотримання черговості сплати заборгованості при достроковому поверненні кредиту (його частини); при здійсненні наступних дій протягом дії договору про споживчий кредит без попереднього письмового узгодження з Банком: отримання кредитів (позик) в інших банківських (фінансових) установах або інших організаціях та фізичних осіб, передання в заставу/іпотеку свого майна, як забезпечення по інших кредитах, надання гарантій та </w:t>
      </w:r>
      <w:proofErr w:type="spellStart"/>
      <w:r w:rsidRPr="00C02B00">
        <w:rPr>
          <w:rFonts w:ascii="Arial" w:hAnsi="Arial" w:cs="Arial"/>
          <w:b/>
          <w:bCs/>
          <w:color w:val="999999"/>
        </w:rPr>
        <w:t>поручительств</w:t>
      </w:r>
      <w:proofErr w:type="spellEnd"/>
      <w:r w:rsidRPr="00C02B00">
        <w:rPr>
          <w:rFonts w:ascii="Arial" w:hAnsi="Arial" w:cs="Arial"/>
          <w:b/>
          <w:bCs/>
          <w:color w:val="999999"/>
        </w:rPr>
        <w:t xml:space="preserve"> по зобов'язаннях інших юридичних або фізичних осіб, які можуть призвести до збільшення ризику невиконання зобов'язань перед Банком Позичальник сплачує Банку штраф в розмірі 2% від суми кредиту за кожний випадок такого порушення.</w:t>
      </w:r>
    </w:p>
    <w:p w14:paraId="0A19BC17" w14:textId="77777777" w:rsidR="00C02B00" w:rsidRPr="00C02B00" w:rsidRDefault="00C02B00" w:rsidP="00C02B00">
      <w:pPr>
        <w:pStyle w:val="uk-text-meta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b/>
          <w:bCs/>
          <w:color w:val="999999"/>
        </w:rPr>
      </w:pPr>
      <w:r w:rsidRPr="00C02B00">
        <w:rPr>
          <w:rFonts w:ascii="Arial" w:hAnsi="Arial" w:cs="Arial"/>
          <w:b/>
          <w:bCs/>
          <w:color w:val="999999"/>
        </w:rPr>
        <w:t>***За використання кредиту за не цільовим призначенням Позичальник сплачує Банку штраф у розмірі </w:t>
      </w:r>
      <w:r w:rsidRPr="00C02B00">
        <w:rPr>
          <w:rStyle w:val="a3"/>
          <w:rFonts w:ascii="Arial" w:hAnsi="Arial" w:cs="Arial"/>
          <w:b w:val="0"/>
          <w:bCs w:val="0"/>
          <w:color w:val="999999"/>
        </w:rPr>
        <w:t>25%</w:t>
      </w:r>
      <w:r w:rsidRPr="00C02B00">
        <w:rPr>
          <w:rFonts w:ascii="Arial" w:hAnsi="Arial" w:cs="Arial"/>
          <w:b/>
          <w:bCs/>
          <w:color w:val="999999"/>
        </w:rPr>
        <w:t> від суми нецільового використання кредиту.</w:t>
      </w:r>
    </w:p>
    <w:p w14:paraId="3EE18BCD" w14:textId="77777777" w:rsidR="00261319" w:rsidRDefault="00C02B00"/>
    <w:sectPr w:rsidR="0026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00"/>
    <w:rsid w:val="00575A7A"/>
    <w:rsid w:val="00C02B00"/>
    <w:rsid w:val="00C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6BB"/>
  <w15:chartTrackingRefBased/>
  <w15:docId w15:val="{A82FB2AC-7921-4580-997D-59B0840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meta">
    <w:name w:val="uk-text-meta"/>
    <w:basedOn w:val="a"/>
    <w:rsid w:val="00C0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C0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Віноградова Світлана</dc:creator>
  <cp:keywords/>
  <dc:description/>
  <cp:lastModifiedBy>Віноградова Світлана</cp:lastModifiedBy>
  <cp:revision>1</cp:revision>
  <dcterms:created xsi:type="dcterms:W3CDTF">2021-02-12T12:58:00Z</dcterms:created>
  <dcterms:modified xsi:type="dcterms:W3CDTF">2021-02-12T12:59:00Z</dcterms:modified>
</cp:coreProperties>
</file>